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48059" w14:textId="5054288D" w:rsidR="00FC4346" w:rsidRPr="00967000" w:rsidRDefault="00FC4346" w:rsidP="00FC4346">
      <w:pPr>
        <w:spacing w:after="0"/>
        <w:ind w:left="1988" w:hanging="1988"/>
        <w:jc w:val="both"/>
        <w:textAlignment w:val="auto"/>
        <w:rPr>
          <w:rFonts w:ascii="Arial" w:eastAsia="Batang" w:hAnsi="Arial" w:cs="Arial"/>
          <w:b/>
          <w:sz w:val="24"/>
          <w:szCs w:val="24"/>
        </w:rPr>
      </w:pPr>
      <w:r w:rsidRPr="00967000">
        <w:rPr>
          <w:rFonts w:ascii="Arial" w:eastAsia="Batang" w:hAnsi="Arial" w:cs="Arial"/>
          <w:b/>
          <w:sz w:val="24"/>
          <w:szCs w:val="24"/>
          <w:lang w:val="de-DE"/>
        </w:rPr>
        <w:t xml:space="preserve">3GPP TSG RAN WG1 #112bis-e  </w:t>
      </w:r>
      <w:r w:rsidRPr="00967000">
        <w:rPr>
          <w:rFonts w:ascii="Arial" w:eastAsia="Batang" w:hAnsi="Arial" w:cs="Arial"/>
          <w:b/>
          <w:sz w:val="24"/>
          <w:szCs w:val="24"/>
          <w:lang w:val="de-DE"/>
        </w:rPr>
        <w:tab/>
      </w:r>
      <w:r w:rsidRPr="00967000">
        <w:rPr>
          <w:rFonts w:ascii="Arial" w:eastAsia="Batang" w:hAnsi="Arial" w:cs="Arial"/>
          <w:b/>
          <w:sz w:val="24"/>
          <w:szCs w:val="24"/>
          <w:lang w:val="de-DE"/>
        </w:rPr>
        <w:tab/>
      </w:r>
      <w:r w:rsidRPr="00967000">
        <w:rPr>
          <w:rFonts w:ascii="Arial" w:eastAsia="Batang" w:hAnsi="Arial" w:cs="Arial"/>
          <w:b/>
          <w:sz w:val="24"/>
          <w:szCs w:val="24"/>
          <w:lang w:val="de-DE"/>
        </w:rPr>
        <w:tab/>
      </w:r>
      <w:r w:rsidRPr="00967000">
        <w:rPr>
          <w:rFonts w:ascii="Arial" w:eastAsia="Batang" w:hAnsi="Arial" w:cs="Arial"/>
          <w:b/>
          <w:sz w:val="24"/>
          <w:szCs w:val="24"/>
          <w:lang w:val="de-DE"/>
        </w:rPr>
        <w:tab/>
      </w:r>
      <w:r w:rsidRPr="00967000">
        <w:rPr>
          <w:rFonts w:ascii="Arial" w:eastAsia="Batang" w:hAnsi="Arial" w:cs="Arial"/>
          <w:b/>
          <w:sz w:val="24"/>
          <w:szCs w:val="24"/>
          <w:lang w:val="de-DE"/>
        </w:rPr>
        <w:tab/>
      </w:r>
      <w:r w:rsidRPr="00967000">
        <w:rPr>
          <w:rFonts w:ascii="Arial" w:eastAsia="Batang" w:hAnsi="Arial" w:cs="Arial"/>
          <w:b/>
          <w:sz w:val="24"/>
          <w:szCs w:val="24"/>
          <w:lang w:val="de-DE"/>
        </w:rPr>
        <w:tab/>
      </w:r>
      <w:r w:rsidRPr="00967000">
        <w:rPr>
          <w:rFonts w:ascii="Arial" w:eastAsia="Batang" w:hAnsi="Arial" w:cs="Arial"/>
          <w:b/>
          <w:sz w:val="24"/>
          <w:szCs w:val="24"/>
          <w:lang w:val="de-DE"/>
        </w:rPr>
        <w:tab/>
      </w:r>
      <w:r w:rsidRPr="00967000">
        <w:rPr>
          <w:rFonts w:ascii="Arial" w:eastAsia="Batang" w:hAnsi="Arial" w:cs="Arial"/>
          <w:b/>
          <w:sz w:val="24"/>
          <w:szCs w:val="24"/>
          <w:lang w:val="de-DE"/>
        </w:rPr>
        <w:tab/>
      </w:r>
      <w:r w:rsidRPr="00967000">
        <w:rPr>
          <w:rFonts w:ascii="Arial" w:eastAsia="Batang" w:hAnsi="Arial" w:cs="Arial"/>
          <w:b/>
          <w:sz w:val="24"/>
          <w:szCs w:val="24"/>
          <w:lang w:val="de-DE"/>
        </w:rPr>
        <w:tab/>
      </w:r>
      <w:r w:rsidRPr="00967000">
        <w:rPr>
          <w:rFonts w:ascii="Arial" w:eastAsia="Batang" w:hAnsi="Arial" w:cs="Arial"/>
          <w:b/>
          <w:sz w:val="24"/>
          <w:szCs w:val="24"/>
          <w:lang w:val="de-DE"/>
        </w:rPr>
        <w:tab/>
      </w:r>
      <w:r w:rsidRPr="00967000">
        <w:rPr>
          <w:rFonts w:ascii="Arial" w:eastAsia="Batang" w:hAnsi="Arial" w:cs="Arial"/>
          <w:b/>
          <w:sz w:val="24"/>
          <w:szCs w:val="24"/>
          <w:lang w:val="de-DE"/>
        </w:rPr>
        <w:tab/>
      </w:r>
      <w:r w:rsidRPr="00967000">
        <w:rPr>
          <w:rFonts w:ascii="Arial" w:eastAsia="Batang" w:hAnsi="Arial" w:cs="Arial"/>
          <w:b/>
          <w:sz w:val="24"/>
          <w:szCs w:val="24"/>
          <w:lang w:val="de-DE"/>
        </w:rPr>
        <w:tab/>
      </w:r>
      <w:r w:rsidRPr="00967000">
        <w:rPr>
          <w:rFonts w:ascii="Arial" w:eastAsia="Batang" w:hAnsi="Arial" w:cs="Arial"/>
          <w:b/>
          <w:sz w:val="24"/>
          <w:szCs w:val="24"/>
          <w:lang w:val="de-DE"/>
        </w:rPr>
        <w:tab/>
        <w:t xml:space="preserve">                    </w:t>
      </w:r>
      <w:r w:rsidRPr="00967000">
        <w:rPr>
          <w:rFonts w:ascii="Arial" w:eastAsia="Batang" w:hAnsi="Arial" w:cs="Arial"/>
          <w:b/>
          <w:bCs/>
          <w:sz w:val="24"/>
          <w:szCs w:val="24"/>
          <w:lang w:val="de-DE"/>
        </w:rPr>
        <w:t xml:space="preserve"> </w:t>
      </w:r>
      <w:r w:rsidR="00A91338" w:rsidRPr="00967000">
        <w:rPr>
          <w:rFonts w:ascii="Arial" w:eastAsia="Batang" w:hAnsi="Arial" w:cs="Arial"/>
          <w:b/>
          <w:sz w:val="24"/>
          <w:szCs w:val="24"/>
          <w:lang w:val="de-DE"/>
        </w:rPr>
        <w:t>R1-2302807</w:t>
      </w:r>
    </w:p>
    <w:p w14:paraId="4D8FAFB7" w14:textId="51CCBDE2" w:rsidR="00C91A67" w:rsidRPr="00C91A67" w:rsidRDefault="00FC4346" w:rsidP="00FC4346">
      <w:pPr>
        <w:spacing w:after="0"/>
        <w:ind w:left="1988" w:hanging="1988"/>
        <w:jc w:val="both"/>
        <w:textAlignment w:val="auto"/>
        <w:rPr>
          <w:rFonts w:ascii="Arial" w:eastAsia="Batang" w:hAnsi="Arial" w:cs="Arial"/>
          <w:b/>
          <w:bCs/>
          <w:sz w:val="24"/>
          <w:szCs w:val="24"/>
        </w:rPr>
      </w:pPr>
      <w:r w:rsidRPr="00967000">
        <w:rPr>
          <w:rFonts w:ascii="Arial" w:eastAsia="Batang" w:hAnsi="Arial" w:cs="Arial"/>
          <w:b/>
          <w:sz w:val="24"/>
          <w:szCs w:val="24"/>
          <w:lang w:val="de-DE"/>
        </w:rPr>
        <w:t>e-Meeting, April 17</w:t>
      </w:r>
      <w:r w:rsidRPr="00967000">
        <w:rPr>
          <w:rFonts w:ascii="Arial" w:eastAsia="Batang" w:hAnsi="Arial" w:cs="Arial"/>
          <w:b/>
          <w:sz w:val="24"/>
          <w:szCs w:val="24"/>
          <w:vertAlign w:val="superscript"/>
          <w:lang w:val="de-DE"/>
        </w:rPr>
        <w:t>th</w:t>
      </w:r>
      <w:r w:rsidRPr="00967000">
        <w:rPr>
          <w:rFonts w:ascii="Arial" w:eastAsia="Batang" w:hAnsi="Arial" w:cs="Arial"/>
          <w:b/>
          <w:sz w:val="24"/>
          <w:szCs w:val="24"/>
          <w:lang w:val="de-DE"/>
        </w:rPr>
        <w:t xml:space="preserve"> – April 26</w:t>
      </w:r>
      <w:r w:rsidRPr="00967000">
        <w:rPr>
          <w:rFonts w:ascii="Arial" w:eastAsia="Batang" w:hAnsi="Arial" w:cs="Arial"/>
          <w:b/>
          <w:sz w:val="24"/>
          <w:szCs w:val="24"/>
          <w:vertAlign w:val="superscript"/>
          <w:lang w:val="de-DE"/>
        </w:rPr>
        <w:t>th</w:t>
      </w:r>
      <w:r w:rsidRPr="00967000">
        <w:rPr>
          <w:rFonts w:ascii="Arial" w:eastAsia="Batang" w:hAnsi="Arial" w:cs="Arial"/>
          <w:b/>
          <w:sz w:val="24"/>
          <w:szCs w:val="24"/>
          <w:lang w:val="de-DE"/>
        </w:rPr>
        <w:t>, 2023</w:t>
      </w:r>
    </w:p>
    <w:p w14:paraId="440BB4BF" w14:textId="77777777" w:rsidR="00181951" w:rsidRPr="00D15CAC"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2D912C59"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AB3350" w:rsidRPr="00AB3350">
        <w:rPr>
          <w:rFonts w:ascii="Arial" w:hAnsi="Arial" w:cs="Arial"/>
          <w:b/>
          <w:sz w:val="24"/>
          <w:szCs w:val="24"/>
        </w:rPr>
        <w:t>Positioning for RedCap UEs</w:t>
      </w:r>
    </w:p>
    <w:p w14:paraId="6AC8B0BF" w14:textId="31861755" w:rsidR="00C933B5" w:rsidRPr="005C463C" w:rsidRDefault="00C933B5" w:rsidP="00C933B5">
      <w:pPr>
        <w:spacing w:after="0"/>
        <w:ind w:left="1988" w:hanging="1988"/>
        <w:jc w:val="both"/>
        <w:rPr>
          <w:rFonts w:ascii="Arial" w:hAnsi="Arial" w:cs="Arial"/>
          <w:b/>
          <w:sz w:val="24"/>
          <w:szCs w:val="24"/>
          <w:lang w:eastAsia="zh-CN"/>
        </w:rPr>
      </w:pPr>
      <w:r w:rsidRPr="005C463C">
        <w:rPr>
          <w:rFonts w:ascii="Arial" w:hAnsi="Arial" w:cs="Arial"/>
          <w:b/>
          <w:sz w:val="24"/>
          <w:szCs w:val="24"/>
        </w:rPr>
        <w:t>Agenda item:</w:t>
      </w:r>
      <w:r w:rsidRPr="005C463C">
        <w:rPr>
          <w:rFonts w:ascii="Arial" w:hAnsi="Arial" w:cs="Arial"/>
          <w:b/>
          <w:sz w:val="24"/>
          <w:szCs w:val="24"/>
        </w:rPr>
        <w:tab/>
      </w:r>
      <w:r w:rsidR="00E9150B" w:rsidRPr="00E9150B">
        <w:rPr>
          <w:rFonts w:ascii="Arial" w:hAnsi="Arial" w:cs="Arial"/>
          <w:b/>
          <w:sz w:val="24"/>
          <w:szCs w:val="24"/>
        </w:rPr>
        <w:t>9.5.</w:t>
      </w:r>
      <w:r w:rsidR="005F557D">
        <w:rPr>
          <w:rFonts w:ascii="Arial" w:hAnsi="Arial" w:cs="Arial"/>
          <w:b/>
          <w:sz w:val="24"/>
          <w:szCs w:val="24"/>
        </w:rPr>
        <w:t>5</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45901B8D" w:rsidR="00AE42A6" w:rsidRDefault="00AB028E" w:rsidP="00DE43AE">
      <w:pPr>
        <w:pStyle w:val="BodyText"/>
        <w:spacing w:before="240"/>
        <w:rPr>
          <w:lang w:val="en-US" w:eastAsia="zh-CN"/>
        </w:rPr>
      </w:pPr>
      <w:r>
        <w:rPr>
          <w:lang w:val="en-US" w:eastAsia="zh-CN"/>
        </w:rPr>
        <w:t>A</w:t>
      </w:r>
      <w:r w:rsidR="00792257" w:rsidRPr="00792257">
        <w:rPr>
          <w:lang w:val="en-US" w:eastAsia="zh-CN"/>
        </w:rPr>
        <w:t>t the RAN1#</w:t>
      </w:r>
      <w:r w:rsidR="00AA2991">
        <w:rPr>
          <w:lang w:val="en-US" w:eastAsia="zh-CN"/>
        </w:rPr>
        <w:t>11</w:t>
      </w:r>
      <w:r>
        <w:rPr>
          <w:lang w:val="en-US" w:eastAsia="zh-CN"/>
        </w:rPr>
        <w:t>2</w:t>
      </w:r>
      <w:r w:rsidR="00792257" w:rsidRPr="00792257">
        <w:rPr>
          <w:lang w:val="en-US" w:eastAsia="zh-CN"/>
        </w:rPr>
        <w:t xml:space="preserve"> meeting, the following </w:t>
      </w:r>
      <w:r w:rsidR="00DF66A5" w:rsidRPr="00DF66A5">
        <w:rPr>
          <w:lang w:val="en-US" w:eastAsia="zh-CN"/>
        </w:rPr>
        <w:t>agreements</w:t>
      </w:r>
      <w:r w:rsidR="007E585B">
        <w:rPr>
          <w:lang w:val="en-US" w:eastAsia="zh-CN"/>
        </w:rPr>
        <w:t xml:space="preserve"> and conclusion</w:t>
      </w:r>
      <w:r w:rsidR="00DF66A5" w:rsidRPr="00DF66A5">
        <w:rPr>
          <w:lang w:val="en-US" w:eastAsia="zh-CN"/>
        </w:rPr>
        <w:t xml:space="preserve"> </w:t>
      </w:r>
      <w:r w:rsidR="00792257" w:rsidRPr="00792257">
        <w:rPr>
          <w:lang w:val="en-US" w:eastAsia="zh-CN"/>
        </w:rPr>
        <w:t>were made regarding</w:t>
      </w:r>
      <w:r w:rsidR="00B36F51">
        <w:rPr>
          <w:lang w:val="en-US" w:eastAsia="zh-CN"/>
        </w:rPr>
        <w:t xml:space="preserve"> </w:t>
      </w:r>
      <w:r w:rsidR="00995D60" w:rsidRPr="00995D60">
        <w:rPr>
          <w:lang w:val="en-US" w:eastAsia="zh-CN"/>
        </w:rPr>
        <w:t>enhancements for positioning support of RedCap UEs</w:t>
      </w:r>
      <w:r w:rsidR="005B5CE3">
        <w:rPr>
          <w:lang w:val="en-US" w:eastAsia="zh-CN"/>
        </w:rPr>
        <w:t xml:space="preserve"> </w:t>
      </w:r>
      <w:r w:rsidR="00904E3C">
        <w:rPr>
          <w:lang w:val="en-US" w:eastAsia="zh-CN"/>
        </w:rPr>
        <w:fldChar w:fldCharType="begin"/>
      </w:r>
      <w:r w:rsidR="00904E3C">
        <w:rPr>
          <w:lang w:val="en-US" w:eastAsia="zh-CN"/>
        </w:rPr>
        <w:instrText xml:space="preserve"> REF _Ref125321318 \r \h </w:instrText>
      </w:r>
      <w:r w:rsidR="00904E3C">
        <w:rPr>
          <w:lang w:val="en-US" w:eastAsia="zh-CN"/>
        </w:rPr>
      </w:r>
      <w:r w:rsidR="00904E3C">
        <w:rPr>
          <w:lang w:val="en-US" w:eastAsia="zh-CN"/>
        </w:rPr>
        <w:fldChar w:fldCharType="separate"/>
      </w:r>
      <w:r w:rsidR="007F240B">
        <w:rPr>
          <w:lang w:val="en-US" w:eastAsia="zh-CN"/>
        </w:rPr>
        <w:t>[1]</w:t>
      </w:r>
      <w:r w:rsidR="00904E3C">
        <w:rPr>
          <w:lang w:val="en-US" w:eastAsia="zh-CN"/>
        </w:rPr>
        <w:fldChar w:fldCharType="end"/>
      </w:r>
      <w:r w:rsidR="00AE42A6" w:rsidRPr="000D2D11">
        <w:rPr>
          <w:lang w:val="en-US" w:eastAsia="zh-CN"/>
        </w:rPr>
        <w:t>:</w:t>
      </w:r>
    </w:p>
    <w:p w14:paraId="6181245C" w14:textId="77777777" w:rsidR="004B7805" w:rsidRPr="004B7805" w:rsidRDefault="004B7805" w:rsidP="004B7805">
      <w:pPr>
        <w:overflowPunct/>
        <w:autoSpaceDE/>
        <w:autoSpaceDN/>
        <w:adjustRightInd/>
        <w:spacing w:before="120" w:after="120"/>
        <w:textAlignment w:val="auto"/>
        <w:rPr>
          <w:rFonts w:eastAsia="Batang"/>
          <w:b/>
          <w:bCs/>
          <w:szCs w:val="24"/>
          <w:lang w:val="en-GB" w:eastAsia="ja-JP"/>
        </w:rPr>
      </w:pPr>
      <w:r w:rsidRPr="004B7805">
        <w:rPr>
          <w:rFonts w:eastAsia="Batang"/>
          <w:b/>
          <w:bCs/>
          <w:szCs w:val="24"/>
          <w:lang w:val="en-GB" w:eastAsia="ja-JP"/>
        </w:rPr>
        <w:t>Conclusion</w:t>
      </w:r>
    </w:p>
    <w:p w14:paraId="325CD71B" w14:textId="77777777" w:rsidR="004B7805" w:rsidRPr="004B7805" w:rsidRDefault="004B7805" w:rsidP="004B7805">
      <w:pPr>
        <w:overflowPunct/>
        <w:autoSpaceDE/>
        <w:autoSpaceDN/>
        <w:adjustRightInd/>
        <w:spacing w:after="0"/>
        <w:textAlignment w:val="auto"/>
        <w:rPr>
          <w:rFonts w:eastAsia="Batang"/>
          <w:szCs w:val="24"/>
          <w:lang w:val="en-GB" w:eastAsia="x-none"/>
        </w:rPr>
      </w:pPr>
      <w:r w:rsidRPr="004B7805">
        <w:rPr>
          <w:rFonts w:eastAsia="Batang"/>
          <w:bCs/>
          <w:szCs w:val="24"/>
          <w:lang w:val="en-GB" w:eastAsia="ja-JP"/>
        </w:rPr>
        <w:t>For positioning enhancements for RedCap UEs, o</w:t>
      </w:r>
      <w:r w:rsidRPr="004B7805">
        <w:rPr>
          <w:rFonts w:eastAsia="Batang"/>
          <w:bCs/>
          <w:szCs w:val="24"/>
          <w:lang w:eastAsia="ja-JP"/>
        </w:rPr>
        <w:t xml:space="preserve">nly Rx frequency hopping </w:t>
      </w:r>
      <w:r w:rsidRPr="004B7805">
        <w:rPr>
          <w:rFonts w:eastAsia="Batang"/>
          <w:bCs/>
          <w:szCs w:val="24"/>
          <w:lang w:val="en-GB" w:eastAsia="ja-JP"/>
        </w:rPr>
        <w:t>of the DL PRS</w:t>
      </w:r>
      <w:r w:rsidRPr="004B7805">
        <w:rPr>
          <w:rFonts w:eastAsia="Batang"/>
          <w:bCs/>
          <w:szCs w:val="24"/>
          <w:lang w:eastAsia="ja-JP"/>
        </w:rPr>
        <w:t xml:space="preserve"> is supported.</w:t>
      </w:r>
    </w:p>
    <w:p w14:paraId="2EB5000D" w14:textId="77777777" w:rsidR="004B7805" w:rsidRPr="004B7805" w:rsidRDefault="004B7805" w:rsidP="004B7805">
      <w:pPr>
        <w:spacing w:before="120" w:after="120"/>
        <w:rPr>
          <w:b/>
          <w:highlight w:val="green"/>
          <w:lang w:val="en-GB" w:eastAsia="x-none"/>
        </w:rPr>
      </w:pPr>
      <w:r w:rsidRPr="004B7805">
        <w:rPr>
          <w:b/>
          <w:highlight w:val="green"/>
          <w:lang w:val="en-GB" w:eastAsia="x-none"/>
        </w:rPr>
        <w:t>Agreement</w:t>
      </w:r>
    </w:p>
    <w:p w14:paraId="70CFB302" w14:textId="77777777" w:rsidR="004B7805" w:rsidRPr="004B7805" w:rsidRDefault="004B7805" w:rsidP="004B7805">
      <w:pPr>
        <w:overflowPunct/>
        <w:autoSpaceDE/>
        <w:autoSpaceDN/>
        <w:adjustRightInd/>
        <w:spacing w:after="0"/>
        <w:textAlignment w:val="auto"/>
        <w:rPr>
          <w:rFonts w:eastAsia="Batang"/>
          <w:bCs/>
          <w:szCs w:val="24"/>
          <w:lang w:val="en-GB" w:eastAsia="ja-JP"/>
        </w:rPr>
      </w:pPr>
      <w:r w:rsidRPr="004B7805">
        <w:rPr>
          <w:rFonts w:eastAsia="Batang"/>
          <w:bCs/>
          <w:szCs w:val="24"/>
          <w:lang w:val="en-GB" w:eastAsia="ja-JP"/>
        </w:rPr>
        <w:t>For RedCap UEs, support at least measurements on DL PRS with Rx frequency hopping using a measurement gap</w:t>
      </w:r>
    </w:p>
    <w:p w14:paraId="6B134E15" w14:textId="77777777" w:rsidR="004B7805" w:rsidRPr="004B7805" w:rsidRDefault="004B7805" w:rsidP="004B7805">
      <w:pPr>
        <w:numPr>
          <w:ilvl w:val="0"/>
          <w:numId w:val="23"/>
        </w:numPr>
        <w:overflowPunct/>
        <w:autoSpaceDE/>
        <w:autoSpaceDN/>
        <w:adjustRightInd/>
        <w:snapToGrid w:val="0"/>
        <w:spacing w:after="0"/>
        <w:ind w:hanging="363"/>
        <w:contextualSpacing/>
        <w:jc w:val="both"/>
        <w:textAlignment w:val="auto"/>
        <w:rPr>
          <w:lang w:val="en-GB"/>
        </w:rPr>
      </w:pPr>
      <w:r w:rsidRPr="004B7805">
        <w:rPr>
          <w:lang w:val="en-GB"/>
        </w:rPr>
        <w:t>FFS: details on RedCap UE processing capabilities for DL PRS with Rx frequency hopping and MG</w:t>
      </w:r>
    </w:p>
    <w:p w14:paraId="5EA76D4B" w14:textId="77777777" w:rsidR="004B7805" w:rsidRPr="004B7805" w:rsidRDefault="004B7805" w:rsidP="004B7805">
      <w:pPr>
        <w:numPr>
          <w:ilvl w:val="0"/>
          <w:numId w:val="23"/>
        </w:numPr>
        <w:overflowPunct/>
        <w:autoSpaceDE/>
        <w:autoSpaceDN/>
        <w:adjustRightInd/>
        <w:snapToGrid w:val="0"/>
        <w:spacing w:after="0"/>
        <w:ind w:hanging="363"/>
        <w:contextualSpacing/>
        <w:jc w:val="both"/>
        <w:textAlignment w:val="auto"/>
        <w:rPr>
          <w:lang w:val="en-GB"/>
        </w:rPr>
      </w:pPr>
      <w:r w:rsidRPr="004B7805">
        <w:rPr>
          <w:lang w:val="en-GB"/>
        </w:rPr>
        <w:t>FFS: the use of a single or multiple instances of a MGs</w:t>
      </w:r>
    </w:p>
    <w:p w14:paraId="5818C537" w14:textId="77777777" w:rsidR="004B7805" w:rsidRPr="004B7805" w:rsidRDefault="004B7805" w:rsidP="004B7805">
      <w:pPr>
        <w:numPr>
          <w:ilvl w:val="0"/>
          <w:numId w:val="23"/>
        </w:numPr>
        <w:overflowPunct/>
        <w:autoSpaceDE/>
        <w:autoSpaceDN/>
        <w:adjustRightInd/>
        <w:snapToGrid w:val="0"/>
        <w:spacing w:after="0"/>
        <w:ind w:hanging="363"/>
        <w:contextualSpacing/>
        <w:jc w:val="both"/>
        <w:textAlignment w:val="auto"/>
        <w:rPr>
          <w:lang w:val="en-GB"/>
        </w:rPr>
      </w:pPr>
      <w:r w:rsidRPr="004B7805">
        <w:rPr>
          <w:lang w:val="en-GB"/>
        </w:rPr>
        <w:t>FFS: the use of PPW</w:t>
      </w:r>
    </w:p>
    <w:p w14:paraId="4952A932" w14:textId="77777777" w:rsidR="004B7805" w:rsidRPr="004B7805" w:rsidRDefault="004B7805" w:rsidP="004B7805">
      <w:pPr>
        <w:overflowPunct/>
        <w:autoSpaceDE/>
        <w:autoSpaceDN/>
        <w:adjustRightInd/>
        <w:spacing w:before="120" w:after="120"/>
        <w:textAlignment w:val="auto"/>
        <w:rPr>
          <w:rFonts w:eastAsia="Batang"/>
          <w:b/>
          <w:bCs/>
          <w:szCs w:val="24"/>
          <w:lang w:val="en-GB" w:eastAsia="ja-JP"/>
        </w:rPr>
      </w:pPr>
      <w:r w:rsidRPr="004B7805">
        <w:rPr>
          <w:rFonts w:eastAsia="Batang"/>
          <w:b/>
          <w:bCs/>
          <w:szCs w:val="24"/>
          <w:lang w:val="en-GB" w:eastAsia="ja-JP"/>
        </w:rPr>
        <w:t>Conclusion</w:t>
      </w:r>
    </w:p>
    <w:p w14:paraId="0331B151" w14:textId="77777777" w:rsidR="004B7805" w:rsidRPr="004B7805" w:rsidRDefault="004B7805" w:rsidP="004B7805">
      <w:pPr>
        <w:overflowPunct/>
        <w:autoSpaceDE/>
        <w:autoSpaceDN/>
        <w:adjustRightInd/>
        <w:spacing w:after="0"/>
        <w:textAlignment w:val="auto"/>
        <w:rPr>
          <w:rFonts w:eastAsia="Batang"/>
          <w:bCs/>
          <w:szCs w:val="24"/>
          <w:lang w:val="en-GB" w:eastAsia="ja-JP"/>
        </w:rPr>
      </w:pPr>
      <w:r w:rsidRPr="004B7805">
        <w:rPr>
          <w:rFonts w:eastAsia="Batang"/>
          <w:bCs/>
          <w:szCs w:val="24"/>
          <w:lang w:val="en-GB" w:eastAsia="ja-JP"/>
        </w:rPr>
        <w:t>The scope for RedCap positioning includes FR1 and FR2.</w:t>
      </w:r>
    </w:p>
    <w:p w14:paraId="246C3536" w14:textId="77777777" w:rsidR="004B7805" w:rsidRPr="004B7805" w:rsidRDefault="004B7805" w:rsidP="004B7805">
      <w:pPr>
        <w:spacing w:before="120" w:after="120"/>
        <w:rPr>
          <w:b/>
          <w:highlight w:val="green"/>
          <w:lang w:val="en-GB" w:eastAsia="x-none"/>
        </w:rPr>
      </w:pPr>
      <w:r w:rsidRPr="004B7805">
        <w:rPr>
          <w:b/>
          <w:highlight w:val="green"/>
          <w:lang w:val="en-GB" w:eastAsia="x-none"/>
        </w:rPr>
        <w:t>Agreement</w:t>
      </w:r>
    </w:p>
    <w:p w14:paraId="664228B7" w14:textId="77777777" w:rsidR="004B7805" w:rsidRPr="004B7805" w:rsidRDefault="004B7805" w:rsidP="004B7805">
      <w:pPr>
        <w:overflowPunct/>
        <w:autoSpaceDE/>
        <w:autoSpaceDN/>
        <w:adjustRightInd/>
        <w:spacing w:after="0"/>
        <w:textAlignment w:val="auto"/>
        <w:rPr>
          <w:rFonts w:eastAsia="Batang"/>
          <w:szCs w:val="24"/>
          <w:lang w:val="en-GB" w:eastAsia="ja-JP"/>
        </w:rPr>
      </w:pPr>
      <w:r w:rsidRPr="004B7805">
        <w:rPr>
          <w:rFonts w:eastAsia="Batang"/>
          <w:szCs w:val="24"/>
          <w:lang w:val="en-GB" w:eastAsia="ja-JP"/>
        </w:rPr>
        <w:t>For Positioning enhancements for redcap UEs</w:t>
      </w:r>
      <w:r w:rsidRPr="004B7805">
        <w:rPr>
          <w:rFonts w:eastAsia="Batang"/>
          <w:bCs/>
          <w:iCs/>
          <w:szCs w:val="24"/>
          <w:lang w:val="en-GB" w:eastAsia="ja-JP"/>
        </w:rPr>
        <w:t xml:space="preserve"> for UL SRS Tx and DL PRS Rx frequency hopping</w:t>
      </w:r>
      <w:r w:rsidRPr="004B7805">
        <w:rPr>
          <w:rFonts w:eastAsia="Batang"/>
          <w:szCs w:val="24"/>
          <w:lang w:val="en-GB" w:eastAsia="ja-JP"/>
        </w:rPr>
        <w:t>, from the RAN1 perspective, short switching time to allow RF retuning between adjacent hops may be beneficial in terms of accuracy and latency performance.</w:t>
      </w:r>
    </w:p>
    <w:p w14:paraId="1320EBFF" w14:textId="77777777" w:rsidR="004B7805" w:rsidRPr="004B7805" w:rsidRDefault="004B7805" w:rsidP="004B7805">
      <w:pPr>
        <w:numPr>
          <w:ilvl w:val="0"/>
          <w:numId w:val="23"/>
        </w:numPr>
        <w:overflowPunct/>
        <w:autoSpaceDE/>
        <w:autoSpaceDN/>
        <w:adjustRightInd/>
        <w:snapToGrid w:val="0"/>
        <w:spacing w:after="0"/>
        <w:ind w:hanging="363"/>
        <w:contextualSpacing/>
        <w:jc w:val="both"/>
        <w:textAlignment w:val="auto"/>
        <w:rPr>
          <w:rFonts w:eastAsia="Batang"/>
          <w:szCs w:val="24"/>
          <w:lang w:val="en-GB" w:eastAsia="ja-JP"/>
        </w:rPr>
      </w:pPr>
      <w:r w:rsidRPr="004B7805">
        <w:rPr>
          <w:rFonts w:eastAsia="Batang"/>
          <w:bCs/>
          <w:iCs/>
          <w:szCs w:val="24"/>
          <w:lang w:val="en-GB" w:eastAsia="ja-JP"/>
        </w:rPr>
        <w:t xml:space="preserve">Send an LS to RAN4 requesting feedback on the feasible values for the switching time between hops, </w:t>
      </w:r>
      <w:r w:rsidRPr="004B7805">
        <w:rPr>
          <w:rFonts w:eastAsia="Batang"/>
          <w:szCs w:val="24"/>
          <w:lang w:val="en-GB" w:eastAsia="ja-JP"/>
        </w:rPr>
        <w:t>at least when numerology and bandwidth for each hops can be the same, and the Tx/Rx antennas used in all hops can be the same</w:t>
      </w:r>
      <w:r w:rsidRPr="004B7805">
        <w:rPr>
          <w:rFonts w:eastAsia="Batang"/>
          <w:bCs/>
          <w:iCs/>
          <w:szCs w:val="24"/>
          <w:lang w:val="en-GB" w:eastAsia="ja-JP"/>
        </w:rPr>
        <w:t>.</w:t>
      </w:r>
    </w:p>
    <w:p w14:paraId="710A3E3F" w14:textId="77777777" w:rsidR="004B7805" w:rsidRPr="004B7805" w:rsidRDefault="004B7805" w:rsidP="004B7805">
      <w:pPr>
        <w:spacing w:before="120" w:after="120"/>
        <w:rPr>
          <w:b/>
          <w:highlight w:val="green"/>
          <w:lang w:val="en-GB" w:eastAsia="x-none"/>
        </w:rPr>
      </w:pPr>
      <w:r w:rsidRPr="004B7805">
        <w:rPr>
          <w:b/>
          <w:highlight w:val="green"/>
          <w:lang w:val="en-GB" w:eastAsia="x-none"/>
        </w:rPr>
        <w:t>Agreement</w:t>
      </w:r>
    </w:p>
    <w:p w14:paraId="3102E1F6" w14:textId="77777777" w:rsidR="004B7805" w:rsidRPr="004B7805" w:rsidRDefault="004B7805" w:rsidP="004B7805">
      <w:pPr>
        <w:overflowPunct/>
        <w:autoSpaceDE/>
        <w:autoSpaceDN/>
        <w:adjustRightInd/>
        <w:spacing w:after="0"/>
        <w:textAlignment w:val="auto"/>
        <w:rPr>
          <w:rFonts w:eastAsia="Batang"/>
          <w:bCs/>
          <w:lang w:val="en-GB" w:eastAsia="ja-JP"/>
        </w:rPr>
      </w:pPr>
      <w:r w:rsidRPr="004B7805">
        <w:rPr>
          <w:rFonts w:eastAsia="Batang"/>
          <w:bCs/>
          <w:lang w:val="en-GB" w:eastAsia="ja-JP"/>
        </w:rPr>
        <w:t>For positioning for RedCap UEs with DL PRS Rx Hopping, the UE hops within a DL PRS resource</w:t>
      </w:r>
    </w:p>
    <w:p w14:paraId="56A36392" w14:textId="77777777" w:rsidR="004B7805" w:rsidRPr="004B7805" w:rsidRDefault="004B7805" w:rsidP="004B7805">
      <w:pPr>
        <w:numPr>
          <w:ilvl w:val="0"/>
          <w:numId w:val="23"/>
        </w:numPr>
        <w:overflowPunct/>
        <w:autoSpaceDE/>
        <w:autoSpaceDN/>
        <w:adjustRightInd/>
        <w:snapToGrid w:val="0"/>
        <w:spacing w:after="0"/>
        <w:ind w:hanging="363"/>
        <w:contextualSpacing/>
        <w:jc w:val="both"/>
        <w:textAlignment w:val="auto"/>
        <w:rPr>
          <w:rFonts w:eastAsia="Batang"/>
          <w:bCs/>
          <w:iCs/>
          <w:lang w:val="en-GB" w:eastAsia="ja-JP"/>
        </w:rPr>
      </w:pPr>
      <w:r w:rsidRPr="004B7805">
        <w:rPr>
          <w:rFonts w:eastAsia="Batang"/>
          <w:bCs/>
          <w:iCs/>
          <w:lang w:val="en-GB" w:eastAsia="ja-JP"/>
        </w:rPr>
        <w:t>FFS: whether there is specification update needed for RAN1</w:t>
      </w:r>
    </w:p>
    <w:p w14:paraId="552FC3A3" w14:textId="77777777" w:rsidR="004B7805" w:rsidRPr="004B7805" w:rsidRDefault="004B7805" w:rsidP="004B7805">
      <w:pPr>
        <w:numPr>
          <w:ilvl w:val="0"/>
          <w:numId w:val="23"/>
        </w:numPr>
        <w:overflowPunct/>
        <w:autoSpaceDE/>
        <w:autoSpaceDN/>
        <w:adjustRightInd/>
        <w:snapToGrid w:val="0"/>
        <w:spacing w:after="0"/>
        <w:ind w:hanging="363"/>
        <w:contextualSpacing/>
        <w:jc w:val="both"/>
        <w:textAlignment w:val="auto"/>
        <w:rPr>
          <w:rFonts w:eastAsia="Batang"/>
          <w:bCs/>
          <w:iCs/>
          <w:lang w:val="en-GB" w:eastAsia="ja-JP"/>
        </w:rPr>
      </w:pPr>
      <w:r w:rsidRPr="004B7805">
        <w:rPr>
          <w:rFonts w:eastAsia="Batang"/>
          <w:bCs/>
          <w:iCs/>
          <w:lang w:val="en-GB" w:eastAsia="ja-JP"/>
        </w:rPr>
        <w:t xml:space="preserve">FFS: remaining details </w:t>
      </w:r>
    </w:p>
    <w:p w14:paraId="247117C3" w14:textId="77777777" w:rsidR="004B7805" w:rsidRPr="004B7805" w:rsidRDefault="004B7805" w:rsidP="004B7805">
      <w:pPr>
        <w:spacing w:before="120" w:after="120"/>
        <w:rPr>
          <w:b/>
          <w:highlight w:val="green"/>
          <w:lang w:val="en-GB" w:eastAsia="x-none"/>
        </w:rPr>
      </w:pPr>
      <w:r w:rsidRPr="004B7805">
        <w:rPr>
          <w:b/>
          <w:highlight w:val="green"/>
          <w:lang w:val="en-GB" w:eastAsia="x-none"/>
        </w:rPr>
        <w:t>Agreement</w:t>
      </w:r>
    </w:p>
    <w:p w14:paraId="21A95BA0" w14:textId="77777777" w:rsidR="004B7805" w:rsidRPr="004B7805" w:rsidRDefault="004B7805" w:rsidP="004B7805">
      <w:pPr>
        <w:overflowPunct/>
        <w:autoSpaceDE/>
        <w:autoSpaceDN/>
        <w:adjustRightInd/>
        <w:spacing w:after="0"/>
        <w:textAlignment w:val="auto"/>
        <w:rPr>
          <w:rFonts w:eastAsia="Batang"/>
          <w:bCs/>
          <w:szCs w:val="24"/>
          <w:lang w:val="en-GB" w:eastAsia="ja-JP"/>
        </w:rPr>
      </w:pPr>
      <w:r w:rsidRPr="004B7805">
        <w:rPr>
          <w:rFonts w:eastAsia="Batang"/>
          <w:bCs/>
          <w:szCs w:val="24"/>
          <w:lang w:val="en-GB" w:eastAsia="ja-JP"/>
        </w:rPr>
        <w:t xml:space="preserve">For RedCap UEs, support SRS for positioning frequency hopping by </w:t>
      </w:r>
    </w:p>
    <w:p w14:paraId="792CBD0C" w14:textId="77777777" w:rsidR="004B7805" w:rsidRPr="004B7805" w:rsidRDefault="004B7805" w:rsidP="004B7805">
      <w:pPr>
        <w:numPr>
          <w:ilvl w:val="0"/>
          <w:numId w:val="26"/>
        </w:numPr>
        <w:overflowPunct/>
        <w:autoSpaceDE/>
        <w:autoSpaceDN/>
        <w:adjustRightInd/>
        <w:spacing w:after="0"/>
        <w:textAlignment w:val="auto"/>
        <w:rPr>
          <w:rFonts w:eastAsia="Batang"/>
          <w:bCs/>
          <w:szCs w:val="24"/>
          <w:lang w:eastAsia="ja-JP"/>
        </w:rPr>
      </w:pPr>
      <w:r w:rsidRPr="004B7805">
        <w:rPr>
          <w:rFonts w:eastAsia="Batang"/>
          <w:bCs/>
          <w:szCs w:val="24"/>
          <w:lang w:eastAsia="ja-JP"/>
        </w:rPr>
        <w:t>Using a configuration separate from the existing BWP configuration</w:t>
      </w:r>
    </w:p>
    <w:p w14:paraId="445D70D7" w14:textId="77777777" w:rsidR="004B7805" w:rsidRPr="004B7805" w:rsidRDefault="004B7805" w:rsidP="004B7805">
      <w:pPr>
        <w:numPr>
          <w:ilvl w:val="1"/>
          <w:numId w:val="26"/>
        </w:numPr>
        <w:overflowPunct/>
        <w:autoSpaceDE/>
        <w:autoSpaceDN/>
        <w:adjustRightInd/>
        <w:spacing w:after="0"/>
        <w:textAlignment w:val="auto"/>
        <w:rPr>
          <w:rFonts w:eastAsia="Batang"/>
          <w:bCs/>
          <w:szCs w:val="24"/>
          <w:lang w:eastAsia="ja-JP"/>
        </w:rPr>
      </w:pPr>
      <w:r w:rsidRPr="004B7805">
        <w:rPr>
          <w:rFonts w:eastAsia="Batang"/>
          <w:bCs/>
          <w:szCs w:val="24"/>
          <w:lang w:eastAsia="ja-JP"/>
        </w:rPr>
        <w:t>FFS: hopping is configured within a SRS resource or across SRS resources</w:t>
      </w:r>
    </w:p>
    <w:p w14:paraId="4FBECF22" w14:textId="77777777" w:rsidR="004B7805" w:rsidRPr="004B7805" w:rsidRDefault="004B7805" w:rsidP="004B7805">
      <w:pPr>
        <w:spacing w:before="120" w:after="120"/>
        <w:rPr>
          <w:b/>
          <w:highlight w:val="green"/>
          <w:lang w:val="en-GB" w:eastAsia="x-none"/>
        </w:rPr>
      </w:pPr>
      <w:r w:rsidRPr="004B7805">
        <w:rPr>
          <w:b/>
          <w:highlight w:val="green"/>
          <w:lang w:val="en-GB" w:eastAsia="x-none"/>
        </w:rPr>
        <w:t>Agreement</w:t>
      </w:r>
    </w:p>
    <w:p w14:paraId="661D1BD3" w14:textId="77777777" w:rsidR="004B7805" w:rsidRPr="004B7805" w:rsidRDefault="004B7805" w:rsidP="004B7805">
      <w:pPr>
        <w:overflowPunct/>
        <w:autoSpaceDE/>
        <w:autoSpaceDN/>
        <w:adjustRightInd/>
        <w:snapToGrid w:val="0"/>
        <w:spacing w:after="0"/>
        <w:contextualSpacing/>
        <w:jc w:val="both"/>
        <w:textAlignment w:val="auto"/>
        <w:rPr>
          <w:rFonts w:eastAsia="Yu Mincho"/>
          <w:szCs w:val="24"/>
          <w:lang w:val="en-GB" w:eastAsia="ja-JP"/>
        </w:rPr>
      </w:pPr>
      <w:r w:rsidRPr="004B7805">
        <w:rPr>
          <w:rFonts w:eastAsia="Yu Mincho"/>
          <w:szCs w:val="24"/>
          <w:lang w:val="en-GB" w:eastAsia="ja-JP"/>
        </w:rPr>
        <w:t xml:space="preserve">The draft LS in </w:t>
      </w:r>
      <w:r w:rsidRPr="004B7805">
        <w:rPr>
          <w:rFonts w:eastAsia="Batang"/>
          <w:szCs w:val="24"/>
          <w:lang w:val="en-GB" w:eastAsia="x-none"/>
        </w:rPr>
        <w:t>R1-2302126 is endorsed with the addition of the two agreements above. Final LS in R1-2302127.</w:t>
      </w:r>
    </w:p>
    <w:p w14:paraId="5AE00C41" w14:textId="4F64237A" w:rsidR="00323FE8" w:rsidRDefault="00D56377" w:rsidP="006525AB">
      <w:pPr>
        <w:pStyle w:val="BodyText"/>
        <w:spacing w:before="240" w:after="360"/>
        <w:rPr>
          <w:lang w:val="en-US" w:eastAsia="zh-CN"/>
        </w:rPr>
      </w:pPr>
      <w:r w:rsidRPr="00081FCA">
        <w:rPr>
          <w:lang w:val="en-US" w:eastAsia="zh-CN"/>
        </w:rPr>
        <w:t xml:space="preserve">In the contribution, we </w:t>
      </w:r>
      <w:r w:rsidR="0057662F">
        <w:rPr>
          <w:lang w:val="en-US" w:eastAsia="zh-CN"/>
        </w:rPr>
        <w:t xml:space="preserve">present our views on </w:t>
      </w:r>
      <w:r w:rsidR="00111832">
        <w:rPr>
          <w:lang w:val="en-US" w:eastAsia="zh-CN"/>
        </w:rPr>
        <w:t xml:space="preserve">frequency hopping mechanisms for </w:t>
      </w:r>
      <w:r w:rsidR="00111832" w:rsidRPr="0042281F">
        <w:rPr>
          <w:rFonts w:eastAsia="MS Mincho"/>
          <w:lang w:val="en-US" w:eastAsia="ko-KR"/>
        </w:rPr>
        <w:t xml:space="preserve">reception of DL PRS </w:t>
      </w:r>
      <w:r w:rsidR="00111832" w:rsidRPr="00B43351">
        <w:rPr>
          <w:rFonts w:hint="eastAsia"/>
          <w:lang w:val="en-US" w:eastAsia="zh-CN"/>
        </w:rPr>
        <w:t>and</w:t>
      </w:r>
      <w:r w:rsidR="00111832" w:rsidRPr="0042281F">
        <w:rPr>
          <w:rFonts w:eastAsia="MS Mincho"/>
          <w:lang w:val="en-US" w:eastAsia="ko-KR"/>
        </w:rPr>
        <w:t xml:space="preserve"> transmission of UL SRS for positioning</w:t>
      </w:r>
      <w:r w:rsidR="00917BCF">
        <w:rPr>
          <w:rFonts w:eastAsia="MS Mincho"/>
          <w:lang w:val="en-US" w:eastAsia="ko-KR"/>
        </w:rPr>
        <w:t xml:space="preserve"> to </w:t>
      </w:r>
      <w:r w:rsidR="00C95EB8" w:rsidRPr="00C95EB8">
        <w:rPr>
          <w:lang w:val="en-US" w:eastAsia="zh-CN"/>
        </w:rPr>
        <w:t>improve positioning performance for RedCap UEs</w:t>
      </w:r>
      <w:r w:rsidR="00DB6B87">
        <w:rPr>
          <w:lang w:val="en-US" w:eastAsia="zh-CN"/>
        </w:rPr>
        <w:t xml:space="preserve">. </w:t>
      </w:r>
    </w:p>
    <w:p w14:paraId="497F7CF7" w14:textId="593A886E" w:rsidR="0062642A" w:rsidRDefault="0062642A" w:rsidP="0062642A">
      <w:pPr>
        <w:pStyle w:val="Heading1"/>
      </w:pPr>
      <w:r>
        <w:t xml:space="preserve">Frequency hopping for </w:t>
      </w:r>
      <w:r w:rsidR="009E3ED6">
        <w:t>D</w:t>
      </w:r>
      <w:r>
        <w:t>L-PRS for</w:t>
      </w:r>
      <w:r w:rsidRPr="00A10338">
        <w:t xml:space="preserve"> RedCap UEs</w:t>
      </w:r>
    </w:p>
    <w:p w14:paraId="7A7CA049" w14:textId="1855B769" w:rsidR="00CE1777" w:rsidRDefault="00983530" w:rsidP="00CE1777">
      <w:pPr>
        <w:spacing w:after="120"/>
        <w:jc w:val="both"/>
        <w:rPr>
          <w:lang w:val="en-GB" w:eastAsia="x-none"/>
        </w:rPr>
      </w:pPr>
      <w:r>
        <w:rPr>
          <w:lang w:val="en-GB" w:eastAsia="zh-CN"/>
        </w:rPr>
        <w:t>At the RAN</w:t>
      </w:r>
      <w:r w:rsidR="00FC3852">
        <w:rPr>
          <w:lang w:val="en-GB" w:eastAsia="zh-CN"/>
        </w:rPr>
        <w:t xml:space="preserve">1#112 meeting, it was </w:t>
      </w:r>
      <w:r w:rsidR="00C73075">
        <w:rPr>
          <w:lang w:val="en-GB" w:eastAsia="zh-CN"/>
        </w:rPr>
        <w:t>concluded</w:t>
      </w:r>
      <w:r w:rsidR="00FC3852">
        <w:rPr>
          <w:lang w:val="en-GB" w:eastAsia="zh-CN"/>
        </w:rPr>
        <w:t xml:space="preserve"> that </w:t>
      </w:r>
      <w:r w:rsidR="00B458FC" w:rsidRPr="00B458FC">
        <w:rPr>
          <w:lang w:val="en-GB" w:eastAsia="zh-CN"/>
        </w:rPr>
        <w:t>only Rx frequency hopping of the DL PRS is supported</w:t>
      </w:r>
      <w:r w:rsidR="00B458FC">
        <w:rPr>
          <w:lang w:val="en-GB" w:eastAsia="zh-CN"/>
        </w:rPr>
        <w:t xml:space="preserve">. Further, </w:t>
      </w:r>
      <w:r w:rsidR="000323E3">
        <w:rPr>
          <w:lang w:val="en-GB" w:eastAsia="zh-CN"/>
        </w:rPr>
        <w:t xml:space="preserve">for DL PRS Rx hopping, UE hops within a DL PRS resource </w:t>
      </w:r>
      <w:r w:rsidR="000323E3">
        <w:rPr>
          <w:lang w:val="en-GB" w:eastAsia="zh-CN"/>
        </w:rPr>
        <w:fldChar w:fldCharType="begin"/>
      </w:r>
      <w:r w:rsidR="000323E3">
        <w:rPr>
          <w:lang w:val="en-GB" w:eastAsia="zh-CN"/>
        </w:rPr>
        <w:instrText xml:space="preserve"> REF _Ref129680773 \r \h </w:instrText>
      </w:r>
      <w:r w:rsidR="000323E3">
        <w:rPr>
          <w:lang w:val="en-GB" w:eastAsia="zh-CN"/>
        </w:rPr>
      </w:r>
      <w:r w:rsidR="000323E3">
        <w:rPr>
          <w:lang w:val="en-GB" w:eastAsia="zh-CN"/>
        </w:rPr>
        <w:fldChar w:fldCharType="separate"/>
      </w:r>
      <w:r w:rsidR="000323E3">
        <w:rPr>
          <w:lang w:val="en-GB" w:eastAsia="zh-CN"/>
        </w:rPr>
        <w:t>[1]</w:t>
      </w:r>
      <w:r w:rsidR="000323E3">
        <w:rPr>
          <w:lang w:val="en-GB" w:eastAsia="zh-CN"/>
        </w:rPr>
        <w:fldChar w:fldCharType="end"/>
      </w:r>
      <w:r w:rsidR="000323E3">
        <w:rPr>
          <w:lang w:val="en-GB" w:eastAsia="zh-CN"/>
        </w:rPr>
        <w:t xml:space="preserve">. </w:t>
      </w:r>
      <w:r w:rsidR="0009269A">
        <w:rPr>
          <w:lang w:val="en-GB" w:eastAsia="x-none"/>
        </w:rPr>
        <w:t xml:space="preserve">The basic principle of frequency hopping mechanism for RedCap </w:t>
      </w:r>
      <w:r w:rsidR="0009269A">
        <w:rPr>
          <w:lang w:val="en-GB" w:eastAsia="x-none"/>
        </w:rPr>
        <w:lastRenderedPageBreak/>
        <w:t>positioning relies on t</w:t>
      </w:r>
      <w:r w:rsidR="0009269A" w:rsidRPr="00D715F8">
        <w:rPr>
          <w:lang w:val="en-GB" w:eastAsia="x-none"/>
        </w:rPr>
        <w:t>he bandwidth stitching technique</w:t>
      </w:r>
      <w:r w:rsidR="0009269A">
        <w:rPr>
          <w:lang w:val="en-GB" w:eastAsia="x-none"/>
        </w:rPr>
        <w:t xml:space="preserve"> </w:t>
      </w:r>
      <w:r w:rsidR="0009269A" w:rsidRPr="00D715F8">
        <w:rPr>
          <w:lang w:val="en-GB" w:eastAsia="x-none"/>
        </w:rPr>
        <w:t>for the positioning reference signals</w:t>
      </w:r>
      <w:r w:rsidR="0009269A">
        <w:rPr>
          <w:lang w:val="en-GB" w:eastAsia="x-none"/>
        </w:rPr>
        <w:t xml:space="preserve">, </w:t>
      </w:r>
      <w:r w:rsidR="0009269A" w:rsidRPr="00D715F8">
        <w:rPr>
          <w:lang w:val="en-GB" w:eastAsia="x-none"/>
        </w:rPr>
        <w:t>wherein a wideband channel is effectively realized based on multiple channel observations to enhance the time resolution of the DL-TDOA, UL-TDOA, and Multi-RTT positioning methods.</w:t>
      </w:r>
      <w:r w:rsidR="006E74BA">
        <w:rPr>
          <w:lang w:val="en-GB" w:eastAsia="x-none"/>
        </w:rPr>
        <w:t xml:space="preserve"> </w:t>
      </w:r>
      <w:r w:rsidR="000C2576">
        <w:rPr>
          <w:lang w:val="en-GB" w:eastAsia="x-none"/>
        </w:rPr>
        <w:t xml:space="preserve">In this regard, </w:t>
      </w:r>
      <w:r w:rsidR="00CE1777">
        <w:rPr>
          <w:lang w:val="en-GB" w:eastAsia="x-none"/>
        </w:rPr>
        <w:t xml:space="preserve">this wideband channel realization based on frequency hopping in </w:t>
      </w:r>
      <w:r w:rsidR="00B036C8">
        <w:rPr>
          <w:lang w:val="en-GB" w:eastAsia="x-none"/>
        </w:rPr>
        <w:t xml:space="preserve">conjunction with bandwidth stitching techniques </w:t>
      </w:r>
      <w:r w:rsidR="00CE1777">
        <w:rPr>
          <w:lang w:val="en-GB" w:eastAsia="x-none"/>
        </w:rPr>
        <w:t>would</w:t>
      </w:r>
      <w:r w:rsidR="00CE1777" w:rsidRPr="00BE0394">
        <w:rPr>
          <w:lang w:val="en-GB" w:eastAsia="x-none"/>
        </w:rPr>
        <w:t xml:space="preserve"> result in a sample time duration reduction and the discrete Fourier size extension</w:t>
      </w:r>
      <w:r w:rsidR="00CE1777">
        <w:rPr>
          <w:lang w:val="en-GB" w:eastAsia="x-none"/>
        </w:rPr>
        <w:t xml:space="preserve">. </w:t>
      </w:r>
    </w:p>
    <w:p w14:paraId="1B2FED0E" w14:textId="1B79CCF9" w:rsidR="00AD521E" w:rsidRPr="00111AF4" w:rsidRDefault="003878AF" w:rsidP="00EA6AEE">
      <w:pPr>
        <w:spacing w:after="120"/>
        <w:jc w:val="both"/>
        <w:rPr>
          <w:lang w:val="en-GB" w:eastAsia="x-none"/>
        </w:rPr>
      </w:pPr>
      <w:r w:rsidRPr="00111AF4">
        <w:rPr>
          <w:lang w:val="en-GB" w:eastAsia="x-none"/>
        </w:rPr>
        <w:fldChar w:fldCharType="begin"/>
      </w:r>
      <w:r w:rsidRPr="00111AF4">
        <w:rPr>
          <w:lang w:val="en-GB" w:eastAsia="x-none"/>
        </w:rPr>
        <w:instrText xml:space="preserve"> REF _Ref124926500 \h </w:instrText>
      </w:r>
      <w:r w:rsidR="00FD3EDE" w:rsidRPr="00111AF4">
        <w:rPr>
          <w:lang w:val="en-GB" w:eastAsia="x-none"/>
        </w:rPr>
        <w:instrText xml:space="preserve"> \* MERGEFORMAT </w:instrText>
      </w:r>
      <w:r w:rsidRPr="00111AF4">
        <w:rPr>
          <w:lang w:val="en-GB" w:eastAsia="x-none"/>
        </w:rPr>
      </w:r>
      <w:r w:rsidRPr="00111AF4">
        <w:rPr>
          <w:lang w:val="en-GB" w:eastAsia="x-none"/>
        </w:rPr>
        <w:fldChar w:fldCharType="separate"/>
      </w:r>
      <w:r w:rsidR="007F240B" w:rsidRPr="00111AF4">
        <w:t xml:space="preserve">Figure </w:t>
      </w:r>
      <w:r w:rsidR="007F240B">
        <w:rPr>
          <w:noProof/>
        </w:rPr>
        <w:t>1</w:t>
      </w:r>
      <w:r w:rsidRPr="00111AF4">
        <w:rPr>
          <w:lang w:val="en-GB" w:eastAsia="x-none"/>
        </w:rPr>
        <w:fldChar w:fldCharType="end"/>
      </w:r>
      <w:r w:rsidRPr="00111AF4">
        <w:rPr>
          <w:lang w:val="en-GB" w:eastAsia="x-none"/>
        </w:rPr>
        <w:t xml:space="preserve"> illustrates frequency hopping for reception of </w:t>
      </w:r>
      <w:r w:rsidR="005E5EDE" w:rsidRPr="00111AF4">
        <w:rPr>
          <w:lang w:val="en-GB" w:eastAsia="x-none"/>
        </w:rPr>
        <w:t>DL PRS</w:t>
      </w:r>
      <w:r w:rsidRPr="00111AF4">
        <w:rPr>
          <w:lang w:val="en-GB" w:eastAsia="x-none"/>
        </w:rPr>
        <w:t xml:space="preserve"> for RedCap UEs. </w:t>
      </w:r>
      <w:r w:rsidR="00EA6AEE" w:rsidRPr="00111AF4">
        <w:rPr>
          <w:lang w:val="en-GB" w:eastAsia="x-none"/>
        </w:rPr>
        <w:t xml:space="preserve">For Rx frequency hopping for DL PRS reception, gNB may transmit a wideband DL PRS sequence in the allocated resource, while RedCap UEs would perform frequency hopping in different time instances for DL PRS reception. Note that an appropriate timing gap between adjacent DL PRS transmissions </w:t>
      </w:r>
      <w:r w:rsidR="005A01E5" w:rsidRPr="00111AF4">
        <w:rPr>
          <w:lang w:val="en-GB" w:eastAsia="x-none"/>
        </w:rPr>
        <w:t xml:space="preserve">or repetitions </w:t>
      </w:r>
      <w:r w:rsidR="00EA6AEE" w:rsidRPr="00111AF4">
        <w:rPr>
          <w:lang w:val="en-GB" w:eastAsia="x-none"/>
        </w:rPr>
        <w:t xml:space="preserve">may need to be guaranteed by gNB to allow sufficient time to perform frequency hopping for RedCap UEs. </w:t>
      </w:r>
      <w:r w:rsidR="00AD521E" w:rsidRPr="00111AF4">
        <w:rPr>
          <w:lang w:val="en-GB" w:eastAsia="x-none"/>
        </w:rPr>
        <w:t xml:space="preserve">This may be realized by proper configuration of DL PRS resources with repetitions </w:t>
      </w:r>
      <w:r w:rsidR="007E208C" w:rsidRPr="00111AF4">
        <w:rPr>
          <w:lang w:val="en-GB" w:eastAsia="x-none"/>
        </w:rPr>
        <w:t xml:space="preserve">and timing gap between repetitions. </w:t>
      </w:r>
    </w:p>
    <w:p w14:paraId="3008B8A4" w14:textId="1A5B10B7" w:rsidR="0084771B" w:rsidRPr="00111AF4" w:rsidRDefault="005544A7" w:rsidP="0084771B">
      <w:pPr>
        <w:keepNext/>
        <w:spacing w:before="240"/>
        <w:jc w:val="center"/>
      </w:pPr>
      <w:r w:rsidRPr="005544A7">
        <w:rPr>
          <w:noProof/>
        </w:rPr>
        <w:drawing>
          <wp:inline distT="0" distB="0" distL="0" distR="0" wp14:anchorId="329CEFCF" wp14:editId="7285BFA0">
            <wp:extent cx="3693587" cy="2244969"/>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07421" cy="2253377"/>
                    </a:xfrm>
                    <a:prstGeom prst="rect">
                      <a:avLst/>
                    </a:prstGeom>
                  </pic:spPr>
                </pic:pic>
              </a:graphicData>
            </a:graphic>
          </wp:inline>
        </w:drawing>
      </w:r>
    </w:p>
    <w:p w14:paraId="59A03216" w14:textId="4F75BB0D" w:rsidR="0084771B" w:rsidRPr="00111AF4" w:rsidRDefault="0084771B" w:rsidP="0084771B">
      <w:pPr>
        <w:pStyle w:val="Caption"/>
        <w:spacing w:after="360"/>
        <w:jc w:val="center"/>
        <w:rPr>
          <w:lang w:val="en-GB" w:eastAsia="x-none"/>
        </w:rPr>
      </w:pPr>
      <w:bookmarkStart w:id="1" w:name="_Ref124926500"/>
      <w:r w:rsidRPr="00111AF4">
        <w:t xml:space="preserve">Figure </w:t>
      </w:r>
      <w:fldSimple w:instr=" SEQ Figure \* ARABIC ">
        <w:r w:rsidR="007F240B">
          <w:rPr>
            <w:noProof/>
          </w:rPr>
          <w:t>1</w:t>
        </w:r>
      </w:fldSimple>
      <w:bookmarkEnd w:id="1"/>
      <w:r w:rsidRPr="00111AF4">
        <w:t xml:space="preserve">. Frequency hopping for reception of DL PRS for RedCap UEs </w:t>
      </w:r>
    </w:p>
    <w:p w14:paraId="213C72C0" w14:textId="77777777" w:rsidR="008D4004" w:rsidRDefault="00AD50AB" w:rsidP="0021194F">
      <w:pPr>
        <w:spacing w:after="120"/>
        <w:jc w:val="both"/>
        <w:rPr>
          <w:lang w:val="en-GB" w:eastAsia="x-none"/>
        </w:rPr>
      </w:pPr>
      <w:r w:rsidRPr="00111AF4">
        <w:rPr>
          <w:lang w:val="en-GB" w:eastAsia="x-none"/>
        </w:rPr>
        <w:t>With wideband DL PRS transmission from gNB side, it is evident that efficient multiplexing of DL PRS transmission for RedCap and non-RedCap UEs</w:t>
      </w:r>
      <w:r w:rsidR="0021194F" w:rsidRPr="00111AF4">
        <w:rPr>
          <w:lang w:val="en-GB" w:eastAsia="x-none"/>
        </w:rPr>
        <w:t xml:space="preserve"> can be </w:t>
      </w:r>
      <w:r w:rsidR="0069276F">
        <w:rPr>
          <w:lang w:val="en-GB" w:eastAsia="x-none"/>
        </w:rPr>
        <w:t>achieved</w:t>
      </w:r>
      <w:r w:rsidR="0021194F" w:rsidRPr="00111AF4">
        <w:rPr>
          <w:lang w:val="en-GB" w:eastAsia="x-none"/>
        </w:rPr>
        <w:t xml:space="preserve">, which is more beneficial from the perspective of system operation. </w:t>
      </w:r>
      <w:r w:rsidR="009734C2" w:rsidRPr="00111AF4">
        <w:rPr>
          <w:lang w:val="en-GB" w:eastAsia="x-none"/>
        </w:rPr>
        <w:t xml:space="preserve">However, in some scenarios, e.g., when </w:t>
      </w:r>
      <w:r w:rsidR="007D0BB3" w:rsidRPr="00111AF4">
        <w:rPr>
          <w:lang w:val="en-GB" w:eastAsia="x-none"/>
        </w:rPr>
        <w:t xml:space="preserve">DL PRS transmissions are only targeting for RedCap UEs in the network, it may be more </w:t>
      </w:r>
      <w:r w:rsidR="002B574F" w:rsidRPr="00111AF4">
        <w:rPr>
          <w:lang w:val="en-GB" w:eastAsia="x-none"/>
        </w:rPr>
        <w:t xml:space="preserve">appropriate to support a mode of operation such that gNB may only transmit the DL PRS </w:t>
      </w:r>
      <w:r w:rsidR="007B644B" w:rsidRPr="00111AF4">
        <w:rPr>
          <w:lang w:val="en-GB" w:eastAsia="x-none"/>
        </w:rPr>
        <w:t xml:space="preserve">in the resources </w:t>
      </w:r>
      <w:r w:rsidR="002B574F" w:rsidRPr="00111AF4">
        <w:rPr>
          <w:lang w:val="en-GB" w:eastAsia="x-none"/>
        </w:rPr>
        <w:t xml:space="preserve">according to the Rx frequency hopping pattern. In this case, the remaining resources which are not used for the </w:t>
      </w:r>
      <w:r w:rsidR="007B644B" w:rsidRPr="00111AF4">
        <w:rPr>
          <w:lang w:val="en-GB" w:eastAsia="x-none"/>
        </w:rPr>
        <w:t xml:space="preserve">DL PRS </w:t>
      </w:r>
      <w:r w:rsidR="0050799F" w:rsidRPr="00111AF4">
        <w:rPr>
          <w:lang w:val="en-GB" w:eastAsia="x-none"/>
        </w:rPr>
        <w:t xml:space="preserve">transmission can be allocated for </w:t>
      </w:r>
      <w:r w:rsidR="00CB5D3F" w:rsidRPr="00111AF4">
        <w:rPr>
          <w:lang w:val="en-GB" w:eastAsia="x-none"/>
        </w:rPr>
        <w:t xml:space="preserve">data transmission for non-RedCap UEs, which can further improve the system level spectrum efficiency. </w:t>
      </w:r>
    </w:p>
    <w:p w14:paraId="37A9D9B8" w14:textId="77777777" w:rsidR="00701879" w:rsidRPr="00701879" w:rsidRDefault="00701879" w:rsidP="00701879">
      <w:pPr>
        <w:spacing w:after="120"/>
        <w:jc w:val="both"/>
        <w:rPr>
          <w:lang w:val="en-GB" w:eastAsia="x-none"/>
        </w:rPr>
      </w:pPr>
      <w:r w:rsidRPr="00701879">
        <w:rPr>
          <w:lang w:val="en-GB" w:eastAsia="x-none"/>
        </w:rPr>
        <w:t>In this case, the assumption by a RedCap UE on DL PRS transmission bandwidth can be decoupled from the actual transmission bandwidth of DL PRS as long as DL PRS reception is based on the frequency hopping pattern indicated to a RedCap UE. This allows a gNB to transparently choose between the option of transmitting a single common DL PRS that may be received by RedCap and non-RedCap UEs and the option of transmitting DL PRS for RedCap UEs separate from that for non-RedCap UEs.</w:t>
      </w:r>
    </w:p>
    <w:p w14:paraId="0A124BCD" w14:textId="77777777" w:rsidR="00701879" w:rsidRPr="00701879" w:rsidRDefault="00701879" w:rsidP="00701879">
      <w:pPr>
        <w:spacing w:after="120"/>
        <w:jc w:val="both"/>
        <w:rPr>
          <w:lang w:val="en-GB" w:eastAsia="x-none"/>
        </w:rPr>
      </w:pPr>
      <w:r w:rsidRPr="00701879">
        <w:rPr>
          <w:lang w:val="en-GB" w:eastAsia="x-none"/>
        </w:rPr>
        <w:t xml:space="preserve">Toward this direction, detailed frequency hopping pattern for DL PRS transmission across different subbands can be defined. Further, existing DL PRS sequence generation mechanism may be reused, while only relevant part of the sequence may be mapped to the subbands or frequency resource according to the frequency hopping pattern when gNB decides to only transmit the DL PRS for RedCap UEs. </w:t>
      </w:r>
    </w:p>
    <w:p w14:paraId="490640C7" w14:textId="2ED5AA6C" w:rsidR="00EA6AEE" w:rsidRPr="00387313" w:rsidRDefault="00701879" w:rsidP="00701879">
      <w:pPr>
        <w:spacing w:after="120"/>
        <w:jc w:val="both"/>
        <w:rPr>
          <w:lang w:val="en-GB" w:eastAsia="x-none"/>
        </w:rPr>
      </w:pPr>
      <w:r w:rsidRPr="00701879">
        <w:rPr>
          <w:lang w:val="en-GB" w:eastAsia="x-none"/>
        </w:rPr>
        <w:t>For RedCap UEs, the starting positioning of DL PRS can be determined based on some predefined rule or the configuration from Rx frequency hopping pattern. To provide accurate estimation of the phase difference between different hops at the receiver, appropriate amount of frequency resources needs to be considered within the overlapped regions between two frequency hops for DL PRS reception.</w:t>
      </w:r>
    </w:p>
    <w:p w14:paraId="57BB4C32" w14:textId="5DF47CE8" w:rsidR="0020594D" w:rsidRPr="00387313" w:rsidRDefault="0020594D" w:rsidP="0020594D">
      <w:pPr>
        <w:spacing w:before="240" w:after="0"/>
        <w:jc w:val="both"/>
        <w:rPr>
          <w:b/>
        </w:rPr>
      </w:pPr>
      <w:r w:rsidRPr="00387313">
        <w:rPr>
          <w:b/>
        </w:rPr>
        <w:t>Proposal 1</w:t>
      </w:r>
    </w:p>
    <w:p w14:paraId="4766F534" w14:textId="4034D6E4" w:rsidR="0020594D" w:rsidRPr="00C818BB" w:rsidRDefault="0020594D" w:rsidP="0020594D">
      <w:pPr>
        <w:numPr>
          <w:ilvl w:val="0"/>
          <w:numId w:val="6"/>
        </w:numPr>
        <w:overflowPunct/>
        <w:autoSpaceDE/>
        <w:autoSpaceDN/>
        <w:adjustRightInd/>
        <w:spacing w:before="60" w:after="0"/>
        <w:ind w:left="288" w:hanging="288"/>
        <w:jc w:val="both"/>
        <w:textAlignment w:val="auto"/>
        <w:rPr>
          <w:iCs/>
        </w:rPr>
      </w:pPr>
      <w:r w:rsidRPr="00387313">
        <w:rPr>
          <w:iCs/>
        </w:rPr>
        <w:t xml:space="preserve">For </w:t>
      </w:r>
      <w:r w:rsidR="005E5EDE" w:rsidRPr="00387313">
        <w:rPr>
          <w:iCs/>
        </w:rPr>
        <w:t>DL PRS</w:t>
      </w:r>
      <w:r w:rsidRPr="00387313">
        <w:rPr>
          <w:iCs/>
        </w:rPr>
        <w:t xml:space="preserve"> for RedCap UEs, </w:t>
      </w:r>
      <w:r w:rsidR="00B20114">
        <w:rPr>
          <w:lang w:val="en-GB" w:eastAsia="x-none"/>
        </w:rPr>
        <w:t>detailed</w:t>
      </w:r>
      <w:r w:rsidR="00E33EAD" w:rsidRPr="00387313">
        <w:rPr>
          <w:lang w:val="en-GB" w:eastAsia="x-none"/>
        </w:rPr>
        <w:t xml:space="preserve"> frequency hopping </w:t>
      </w:r>
      <w:r w:rsidR="00B20114">
        <w:rPr>
          <w:lang w:val="en-GB" w:eastAsia="x-none"/>
        </w:rPr>
        <w:t xml:space="preserve">pattern </w:t>
      </w:r>
      <w:r w:rsidR="00E33EAD" w:rsidRPr="00387313">
        <w:rPr>
          <w:lang w:val="en-GB" w:eastAsia="x-none"/>
        </w:rPr>
        <w:t xml:space="preserve">for the reception of </w:t>
      </w:r>
      <w:r w:rsidR="005E5EDE" w:rsidRPr="00387313">
        <w:rPr>
          <w:lang w:val="en-GB" w:eastAsia="x-none"/>
        </w:rPr>
        <w:t>DL PRS</w:t>
      </w:r>
      <w:r w:rsidR="00E33EAD" w:rsidRPr="00387313">
        <w:rPr>
          <w:lang w:val="en-GB" w:eastAsia="x-none"/>
        </w:rPr>
        <w:t xml:space="preserve"> across </w:t>
      </w:r>
      <w:r w:rsidR="00EA5A56">
        <w:rPr>
          <w:lang w:val="en-GB" w:eastAsia="x-none"/>
        </w:rPr>
        <w:t>different subbands</w:t>
      </w:r>
      <w:r w:rsidR="00B20114">
        <w:rPr>
          <w:lang w:val="en-GB" w:eastAsia="x-none"/>
        </w:rPr>
        <w:t xml:space="preserve"> is defined</w:t>
      </w:r>
      <w:r w:rsidR="00E33EAD" w:rsidRPr="00387313">
        <w:rPr>
          <w:lang w:val="en-GB" w:eastAsia="x-none"/>
        </w:rPr>
        <w:t xml:space="preserve">. </w:t>
      </w:r>
      <w:r w:rsidRPr="00387313">
        <w:rPr>
          <w:lang w:val="en-GB" w:eastAsia="x-none"/>
        </w:rPr>
        <w:t xml:space="preserve"> </w:t>
      </w:r>
    </w:p>
    <w:p w14:paraId="61FDFAF8" w14:textId="190BF7AF" w:rsidR="00C818BB" w:rsidRPr="00387313" w:rsidRDefault="00C818BB" w:rsidP="0020594D">
      <w:pPr>
        <w:numPr>
          <w:ilvl w:val="0"/>
          <w:numId w:val="6"/>
        </w:numPr>
        <w:overflowPunct/>
        <w:autoSpaceDE/>
        <w:autoSpaceDN/>
        <w:adjustRightInd/>
        <w:spacing w:before="60" w:after="0"/>
        <w:ind w:left="288" w:hanging="288"/>
        <w:jc w:val="both"/>
        <w:textAlignment w:val="auto"/>
        <w:rPr>
          <w:iCs/>
        </w:rPr>
      </w:pPr>
      <w:r w:rsidRPr="00C818BB">
        <w:rPr>
          <w:iCs/>
        </w:rPr>
        <w:t xml:space="preserve">gNB </w:t>
      </w:r>
      <w:r>
        <w:rPr>
          <w:iCs/>
        </w:rPr>
        <w:t>may</w:t>
      </w:r>
      <w:r w:rsidRPr="00C818BB">
        <w:rPr>
          <w:iCs/>
        </w:rPr>
        <w:t xml:space="preserve"> choose between the option of transmitting a single common DL PRS that may be received by RedCap and non-RedCap UEs and the option of transmitting DL PRS for RedCap UEs separate from that for non-RedCap UEs</w:t>
      </w:r>
      <w:r w:rsidR="00215FCA">
        <w:rPr>
          <w:iCs/>
        </w:rPr>
        <w:t>.</w:t>
      </w:r>
    </w:p>
    <w:p w14:paraId="5226EEA4" w14:textId="1D83AEB9" w:rsidR="000E36BE" w:rsidRDefault="0024369F" w:rsidP="00417999">
      <w:pPr>
        <w:jc w:val="both"/>
        <w:rPr>
          <w:lang w:eastAsia="zh-CN"/>
        </w:rPr>
      </w:pPr>
      <w:r>
        <w:rPr>
          <w:lang w:eastAsia="zh-CN"/>
        </w:rPr>
        <w:lastRenderedPageBreak/>
        <w:t xml:space="preserve">At the RAN1#112 meeting, it was agreed that </w:t>
      </w:r>
      <w:r w:rsidR="009F7A26" w:rsidRPr="009F7A26">
        <w:rPr>
          <w:lang w:eastAsia="zh-CN"/>
        </w:rPr>
        <w:t>measurements on DL PRS with Rx frequency hopping using a measurement gap</w:t>
      </w:r>
      <w:r w:rsidR="009F7A26">
        <w:rPr>
          <w:lang w:eastAsia="zh-CN"/>
        </w:rPr>
        <w:t xml:space="preserve"> are supported for RedCap UEs. It is for further study whet</w:t>
      </w:r>
      <w:r w:rsidR="00C57477">
        <w:rPr>
          <w:lang w:eastAsia="zh-CN"/>
        </w:rPr>
        <w:t xml:space="preserve">her </w:t>
      </w:r>
      <w:r w:rsidR="000E36BE">
        <w:rPr>
          <w:lang w:eastAsia="zh-CN"/>
        </w:rPr>
        <w:t>PPW can be applied for DL PRS with frequency hopping for RedCap UEs</w:t>
      </w:r>
      <w:r w:rsidR="00106EFF">
        <w:rPr>
          <w:lang w:eastAsia="zh-CN"/>
        </w:rPr>
        <w:t xml:space="preserve"> </w:t>
      </w:r>
      <w:r w:rsidR="00106EFF">
        <w:rPr>
          <w:lang w:eastAsia="zh-CN"/>
        </w:rPr>
        <w:fldChar w:fldCharType="begin"/>
      </w:r>
      <w:r w:rsidR="00106EFF">
        <w:rPr>
          <w:lang w:eastAsia="zh-CN"/>
        </w:rPr>
        <w:instrText xml:space="preserve"> REF _Ref129680773 \r \h </w:instrText>
      </w:r>
      <w:r w:rsidR="00106EFF">
        <w:rPr>
          <w:lang w:eastAsia="zh-CN"/>
        </w:rPr>
      </w:r>
      <w:r w:rsidR="00106EFF">
        <w:rPr>
          <w:lang w:eastAsia="zh-CN"/>
        </w:rPr>
        <w:fldChar w:fldCharType="separate"/>
      </w:r>
      <w:r w:rsidR="00106EFF">
        <w:rPr>
          <w:lang w:eastAsia="zh-CN"/>
        </w:rPr>
        <w:t>[1]</w:t>
      </w:r>
      <w:r w:rsidR="00106EFF">
        <w:rPr>
          <w:lang w:eastAsia="zh-CN"/>
        </w:rPr>
        <w:fldChar w:fldCharType="end"/>
      </w:r>
      <w:r w:rsidR="000E36BE">
        <w:rPr>
          <w:lang w:eastAsia="zh-CN"/>
        </w:rPr>
        <w:t xml:space="preserve">. </w:t>
      </w:r>
      <w:r w:rsidR="0072603E">
        <w:rPr>
          <w:lang w:eastAsia="zh-CN"/>
        </w:rPr>
        <w:t>As defined in Rel-17, PPW is mainly targeting for low latency po</w:t>
      </w:r>
      <w:r w:rsidR="00B97F2F">
        <w:rPr>
          <w:lang w:eastAsia="zh-CN"/>
        </w:rPr>
        <w:t xml:space="preserve">sitioning application, where UE measures DL PRS within an active BWP. For DL PRS with </w:t>
      </w:r>
      <w:r w:rsidR="00910049">
        <w:rPr>
          <w:lang w:eastAsia="zh-CN"/>
        </w:rPr>
        <w:t xml:space="preserve">Rx frequency hopping, RedCap UEs may need to </w:t>
      </w:r>
      <w:r w:rsidR="001F1AE7">
        <w:rPr>
          <w:lang w:eastAsia="zh-CN"/>
        </w:rPr>
        <w:t>perform frequency hopping outside active BWP</w:t>
      </w:r>
      <w:r w:rsidR="003279E1">
        <w:rPr>
          <w:lang w:eastAsia="zh-CN"/>
        </w:rPr>
        <w:t xml:space="preserve"> for positioning measurement. In this case, it may not be </w:t>
      </w:r>
      <w:r w:rsidR="00417999">
        <w:rPr>
          <w:lang w:eastAsia="zh-CN"/>
        </w:rPr>
        <w:t>appropriate</w:t>
      </w:r>
      <w:r w:rsidR="003279E1">
        <w:rPr>
          <w:lang w:eastAsia="zh-CN"/>
        </w:rPr>
        <w:t xml:space="preserve"> to support PPW based measurement </w:t>
      </w:r>
      <w:r w:rsidR="00417999">
        <w:rPr>
          <w:lang w:eastAsia="zh-CN"/>
        </w:rPr>
        <w:t xml:space="preserve">for DL PRS with Rx frequency hopping for RedCap UEs. </w:t>
      </w:r>
    </w:p>
    <w:p w14:paraId="3F07AFD6" w14:textId="70685E43" w:rsidR="00B97F2F" w:rsidRPr="00387313" w:rsidRDefault="00B97F2F" w:rsidP="00B97F2F">
      <w:pPr>
        <w:spacing w:before="240" w:after="0"/>
        <w:jc w:val="both"/>
        <w:rPr>
          <w:b/>
        </w:rPr>
      </w:pPr>
      <w:r w:rsidRPr="00387313">
        <w:rPr>
          <w:b/>
        </w:rPr>
        <w:t xml:space="preserve">Proposal </w:t>
      </w:r>
      <w:r>
        <w:rPr>
          <w:b/>
        </w:rPr>
        <w:t>2</w:t>
      </w:r>
    </w:p>
    <w:p w14:paraId="24F17824" w14:textId="0046DB92" w:rsidR="00B97F2F" w:rsidRPr="00C818BB" w:rsidRDefault="00B97F2F" w:rsidP="00B97F2F">
      <w:pPr>
        <w:numPr>
          <w:ilvl w:val="0"/>
          <w:numId w:val="6"/>
        </w:numPr>
        <w:overflowPunct/>
        <w:autoSpaceDE/>
        <w:autoSpaceDN/>
        <w:adjustRightInd/>
        <w:spacing w:before="60" w:after="0"/>
        <w:ind w:left="288" w:hanging="288"/>
        <w:jc w:val="both"/>
        <w:textAlignment w:val="auto"/>
        <w:rPr>
          <w:iCs/>
        </w:rPr>
      </w:pPr>
      <w:r w:rsidRPr="00387313">
        <w:rPr>
          <w:iCs/>
        </w:rPr>
        <w:t xml:space="preserve">For DL PRS </w:t>
      </w:r>
      <w:r>
        <w:rPr>
          <w:iCs/>
        </w:rPr>
        <w:t xml:space="preserve">with Rx frequency hopping </w:t>
      </w:r>
      <w:r w:rsidRPr="00387313">
        <w:rPr>
          <w:iCs/>
        </w:rPr>
        <w:t xml:space="preserve">for RedCap UEs, </w:t>
      </w:r>
      <w:r>
        <w:rPr>
          <w:lang w:val="en-GB" w:eastAsia="x-none"/>
        </w:rPr>
        <w:t>only MG based measurement is supported</w:t>
      </w:r>
      <w:r w:rsidRPr="00387313">
        <w:rPr>
          <w:lang w:val="en-GB" w:eastAsia="x-none"/>
        </w:rPr>
        <w:t xml:space="preserve">.  </w:t>
      </w:r>
    </w:p>
    <w:p w14:paraId="1D068346" w14:textId="77777777" w:rsidR="009F7A26" w:rsidRPr="0020594D" w:rsidRDefault="009F7A26" w:rsidP="0062642A">
      <w:pPr>
        <w:rPr>
          <w:lang w:eastAsia="zh-CN"/>
        </w:rPr>
      </w:pPr>
    </w:p>
    <w:p w14:paraId="013E6010" w14:textId="38EF2587" w:rsidR="00A10338" w:rsidRPr="00A10338" w:rsidRDefault="0042024E" w:rsidP="00A10338">
      <w:pPr>
        <w:pStyle w:val="Heading1"/>
      </w:pPr>
      <w:r>
        <w:t xml:space="preserve">Frequency hopping for </w:t>
      </w:r>
      <w:r w:rsidR="00082E3B">
        <w:t xml:space="preserve">SRS for positioning </w:t>
      </w:r>
      <w:r w:rsidR="000954C6">
        <w:t>for</w:t>
      </w:r>
      <w:r w:rsidR="00A10338" w:rsidRPr="00A10338">
        <w:t xml:space="preserve"> RedCap UEs</w:t>
      </w:r>
    </w:p>
    <w:p w14:paraId="13D046CB" w14:textId="2885B3F0" w:rsidR="009C6077" w:rsidRPr="00C72EA1" w:rsidRDefault="00FC0D95" w:rsidP="00FF775F">
      <w:pPr>
        <w:spacing w:after="120"/>
        <w:jc w:val="both"/>
        <w:rPr>
          <w:lang w:val="en-GB" w:eastAsia="x-none"/>
        </w:rPr>
      </w:pPr>
      <w:r w:rsidRPr="00D74968">
        <w:rPr>
          <w:lang w:val="en-GB" w:eastAsia="zh-CN"/>
        </w:rPr>
        <w:t xml:space="preserve">At the RAN1#112 meeting, it was agreed that </w:t>
      </w:r>
      <w:r w:rsidR="00DB0B8E" w:rsidRPr="00D74968">
        <w:rPr>
          <w:lang w:val="en-GB" w:eastAsia="zh-CN"/>
        </w:rPr>
        <w:t xml:space="preserve">SRS for positioning frequency hopping is supported by using </w:t>
      </w:r>
      <w:r w:rsidR="008E7A12" w:rsidRPr="00D74968">
        <w:rPr>
          <w:lang w:val="en-GB" w:eastAsia="zh-CN"/>
        </w:rPr>
        <w:t>a configuration separate from the existing BWP configuration</w:t>
      </w:r>
      <w:r w:rsidR="001D3449" w:rsidRPr="00D74968">
        <w:rPr>
          <w:lang w:val="en-GB" w:eastAsia="zh-CN"/>
        </w:rPr>
        <w:t xml:space="preserve"> </w:t>
      </w:r>
      <w:r w:rsidR="00E520DC" w:rsidRPr="00D74968">
        <w:rPr>
          <w:lang w:val="en-GB" w:eastAsia="zh-CN"/>
        </w:rPr>
        <w:fldChar w:fldCharType="begin"/>
      </w:r>
      <w:r w:rsidR="00E520DC" w:rsidRPr="00D74968">
        <w:rPr>
          <w:lang w:val="en-GB" w:eastAsia="zh-CN"/>
        </w:rPr>
        <w:instrText xml:space="preserve"> REF _Ref129680773 \r \h </w:instrText>
      </w:r>
      <w:r w:rsidR="00D74968">
        <w:rPr>
          <w:lang w:val="en-GB" w:eastAsia="zh-CN"/>
        </w:rPr>
        <w:instrText xml:space="preserve"> \* MERGEFORMAT </w:instrText>
      </w:r>
      <w:r w:rsidR="00E520DC" w:rsidRPr="00D74968">
        <w:rPr>
          <w:lang w:val="en-GB" w:eastAsia="zh-CN"/>
        </w:rPr>
      </w:r>
      <w:r w:rsidR="00E520DC" w:rsidRPr="00D74968">
        <w:rPr>
          <w:lang w:val="en-GB" w:eastAsia="zh-CN"/>
        </w:rPr>
        <w:fldChar w:fldCharType="separate"/>
      </w:r>
      <w:r w:rsidR="00E520DC" w:rsidRPr="00D74968">
        <w:rPr>
          <w:lang w:val="en-GB" w:eastAsia="zh-CN"/>
        </w:rPr>
        <w:t>[1]</w:t>
      </w:r>
      <w:r w:rsidR="00E520DC" w:rsidRPr="00D74968">
        <w:rPr>
          <w:lang w:val="en-GB" w:eastAsia="zh-CN"/>
        </w:rPr>
        <w:fldChar w:fldCharType="end"/>
      </w:r>
      <w:r w:rsidR="001D3449" w:rsidRPr="00D74968">
        <w:rPr>
          <w:lang w:val="en-GB" w:eastAsia="zh-CN"/>
        </w:rPr>
        <w:t xml:space="preserve">. </w:t>
      </w:r>
      <w:r w:rsidR="00DD0915" w:rsidRPr="00C72EA1">
        <w:rPr>
          <w:lang w:val="en-GB" w:eastAsia="x-none"/>
        </w:rPr>
        <w:t xml:space="preserve">For frequency hopping in conjunction with bandwidth stitching technique, transmission of UL SRS for positioning in adjacent frequency hops needs to be overlapped in frequency domain so as to allow coherent combining of the channel observations in multiple frequency hops at the receiver. </w:t>
      </w:r>
      <w:r w:rsidR="00080482" w:rsidRPr="00C72EA1">
        <w:rPr>
          <w:lang w:val="en-GB" w:eastAsia="x-none"/>
        </w:rPr>
        <w:fldChar w:fldCharType="begin"/>
      </w:r>
      <w:r w:rsidR="00080482" w:rsidRPr="00C72EA1">
        <w:rPr>
          <w:lang w:val="en-GB" w:eastAsia="x-none"/>
        </w:rPr>
        <w:instrText xml:space="preserve"> REF _Ref124855579 \h  \* MERGEFORMAT </w:instrText>
      </w:r>
      <w:r w:rsidR="00080482" w:rsidRPr="00C72EA1">
        <w:rPr>
          <w:lang w:val="en-GB" w:eastAsia="x-none"/>
        </w:rPr>
      </w:r>
      <w:r w:rsidR="00080482" w:rsidRPr="00C72EA1">
        <w:rPr>
          <w:lang w:val="en-GB" w:eastAsia="x-none"/>
        </w:rPr>
        <w:fldChar w:fldCharType="separate"/>
      </w:r>
      <w:r w:rsidR="007F240B" w:rsidRPr="00C72EA1">
        <w:rPr>
          <w:lang w:val="en-GB" w:eastAsia="x-none"/>
        </w:rPr>
        <w:t>Figure 2</w:t>
      </w:r>
      <w:r w:rsidR="00080482" w:rsidRPr="00C72EA1">
        <w:rPr>
          <w:lang w:val="en-GB" w:eastAsia="x-none"/>
        </w:rPr>
        <w:fldChar w:fldCharType="end"/>
      </w:r>
      <w:r w:rsidR="00080482" w:rsidRPr="00C72EA1">
        <w:rPr>
          <w:lang w:val="en-GB" w:eastAsia="x-none"/>
        </w:rPr>
        <w:t xml:space="preserve"> illustrates frequency hopping mechanisms with bandwidth stitching for SRS for positioning</w:t>
      </w:r>
      <w:r w:rsidR="00152F7C" w:rsidRPr="00C72EA1">
        <w:rPr>
          <w:lang w:val="en-GB" w:eastAsia="x-none"/>
        </w:rPr>
        <w:t xml:space="preserve"> for RedCap UEs</w:t>
      </w:r>
      <w:r w:rsidR="00080482" w:rsidRPr="00C72EA1">
        <w:rPr>
          <w:lang w:val="en-GB" w:eastAsia="x-none"/>
        </w:rPr>
        <w:t xml:space="preserve">. </w:t>
      </w:r>
    </w:p>
    <w:p w14:paraId="438D63F0" w14:textId="432BB948" w:rsidR="00080482" w:rsidRPr="001D029B" w:rsidRDefault="00F53029" w:rsidP="001848F7">
      <w:pPr>
        <w:keepNext/>
        <w:spacing w:before="240" w:after="120"/>
        <w:jc w:val="center"/>
        <w:rPr>
          <w:highlight w:val="yellow"/>
        </w:rPr>
      </w:pPr>
      <w:r w:rsidRPr="00F53029">
        <w:rPr>
          <w:noProof/>
        </w:rPr>
        <w:drawing>
          <wp:inline distT="0" distB="0" distL="0" distR="0" wp14:anchorId="7F6FDF96" wp14:editId="00C55B29">
            <wp:extent cx="3150550" cy="223324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57208" cy="2237966"/>
                    </a:xfrm>
                    <a:prstGeom prst="rect">
                      <a:avLst/>
                    </a:prstGeom>
                  </pic:spPr>
                </pic:pic>
              </a:graphicData>
            </a:graphic>
          </wp:inline>
        </w:drawing>
      </w:r>
    </w:p>
    <w:p w14:paraId="223FC422" w14:textId="0B17D509" w:rsidR="00080482" w:rsidRPr="002F5696" w:rsidRDefault="00080482" w:rsidP="005E5EDE">
      <w:pPr>
        <w:pStyle w:val="Caption"/>
        <w:spacing w:after="360"/>
        <w:jc w:val="center"/>
        <w:rPr>
          <w:lang w:val="en-GB" w:eastAsia="x-none"/>
        </w:rPr>
      </w:pPr>
      <w:bookmarkStart w:id="2" w:name="_Ref124855579"/>
      <w:r w:rsidRPr="002F5696">
        <w:t xml:space="preserve">Figure </w:t>
      </w:r>
      <w:fldSimple w:instr=" SEQ Figure \* ARABIC ">
        <w:r w:rsidR="007F240B" w:rsidRPr="002F5696">
          <w:rPr>
            <w:noProof/>
          </w:rPr>
          <w:t>2</w:t>
        </w:r>
      </w:fldSimple>
      <w:bookmarkEnd w:id="2"/>
      <w:r w:rsidRPr="002F5696">
        <w:t xml:space="preserve">. Frequency hopping mechanisms with bandwidth </w:t>
      </w:r>
      <w:r w:rsidRPr="002F5696">
        <w:rPr>
          <w:lang w:val="en-GB" w:eastAsia="zh-CN"/>
        </w:rPr>
        <w:t xml:space="preserve">stitching </w:t>
      </w:r>
      <w:r w:rsidRPr="002F5696">
        <w:t>for SRS for positioning</w:t>
      </w:r>
      <w:r w:rsidR="00107963" w:rsidRPr="002F5696">
        <w:t xml:space="preserve"> for RedCap UEs</w:t>
      </w:r>
    </w:p>
    <w:p w14:paraId="557A3AAA" w14:textId="43EBCABD" w:rsidR="005F171E" w:rsidRDefault="00635DE0" w:rsidP="00611FD1">
      <w:pPr>
        <w:spacing w:after="120"/>
        <w:jc w:val="both"/>
        <w:rPr>
          <w:lang w:val="en-GB" w:eastAsia="x-none"/>
        </w:rPr>
      </w:pPr>
      <w:r>
        <w:rPr>
          <w:lang w:val="en-GB" w:eastAsia="x-none"/>
        </w:rPr>
        <w:t>I</w:t>
      </w:r>
      <w:r w:rsidR="00611FD1" w:rsidRPr="002F5696">
        <w:rPr>
          <w:lang w:val="en-GB" w:eastAsia="x-none"/>
        </w:rPr>
        <w:t xml:space="preserve">n current NR specification, SRS resource set and associated SRS resources are configured within a UL BWP. </w:t>
      </w:r>
      <w:r w:rsidR="00611FD1">
        <w:rPr>
          <w:lang w:val="en-GB" w:eastAsia="x-none"/>
        </w:rPr>
        <w:t>For SRS for positioning with frequency hopping for RedCap UEs, SRS resource set may be configured within a carrier, instead of within UL BWP, so as to enable frequency hopping across different frequency regions or subbands w</w:t>
      </w:r>
      <w:r w:rsidR="002121D8">
        <w:rPr>
          <w:lang w:val="en-GB" w:eastAsia="x-none"/>
        </w:rPr>
        <w:t>here</w:t>
      </w:r>
      <w:r w:rsidR="0008669E">
        <w:rPr>
          <w:lang w:val="en-GB" w:eastAsia="x-none"/>
        </w:rPr>
        <w:t>in</w:t>
      </w:r>
      <w:r w:rsidR="002121D8">
        <w:rPr>
          <w:lang w:val="en-GB" w:eastAsia="x-none"/>
        </w:rPr>
        <w:t xml:space="preserve"> </w:t>
      </w:r>
      <w:r w:rsidR="00122C1F">
        <w:rPr>
          <w:lang w:val="en-GB" w:eastAsia="x-none"/>
        </w:rPr>
        <w:t>the size of</w:t>
      </w:r>
      <w:r w:rsidR="002121D8">
        <w:rPr>
          <w:lang w:val="en-GB" w:eastAsia="x-none"/>
        </w:rPr>
        <w:t xml:space="preserve"> </w:t>
      </w:r>
      <w:r w:rsidR="00C1093A">
        <w:rPr>
          <w:lang w:val="en-GB" w:eastAsia="x-none"/>
        </w:rPr>
        <w:t xml:space="preserve">each </w:t>
      </w:r>
      <w:r w:rsidR="002121D8">
        <w:rPr>
          <w:lang w:val="en-GB" w:eastAsia="x-none"/>
        </w:rPr>
        <w:t xml:space="preserve">frequency region or subband is still </w:t>
      </w:r>
      <w:r w:rsidR="00122C1F">
        <w:rPr>
          <w:lang w:val="en-GB" w:eastAsia="x-none"/>
        </w:rPr>
        <w:t xml:space="preserve">within maximum BW supported by RedCap UEs. </w:t>
      </w:r>
    </w:p>
    <w:p w14:paraId="56C8C6BF" w14:textId="373F997C" w:rsidR="00D64EDF" w:rsidRDefault="00FF775F" w:rsidP="00FF775F">
      <w:pPr>
        <w:spacing w:after="120"/>
        <w:jc w:val="both"/>
        <w:rPr>
          <w:rFonts w:eastAsia="MS Mincho"/>
          <w:lang w:eastAsia="ko-KR"/>
        </w:rPr>
      </w:pPr>
      <w:r w:rsidRPr="002F5696">
        <w:rPr>
          <w:rFonts w:eastAsia="MS Mincho"/>
          <w:lang w:eastAsia="ko-KR"/>
        </w:rPr>
        <w:t xml:space="preserve">In Rel-15, intra-slot or inter-slot frequency hopping was supported for SRS transmission for MIMO. In particular, for each SRS resource, certain parameters including subband size, frequency hopping configuration, and frequency domain position can be configured for SRS frequency hopping. For SRS for positioning </w:t>
      </w:r>
      <w:r w:rsidR="00846DC2">
        <w:rPr>
          <w:rFonts w:eastAsia="MS Mincho"/>
          <w:lang w:eastAsia="ko-KR"/>
        </w:rPr>
        <w:t xml:space="preserve">with </w:t>
      </w:r>
      <w:r w:rsidRPr="002F5696">
        <w:rPr>
          <w:rFonts w:eastAsia="MS Mincho"/>
          <w:lang w:eastAsia="ko-KR"/>
        </w:rPr>
        <w:t xml:space="preserve">frequency hopping for RedCap UEs, </w:t>
      </w:r>
      <w:r w:rsidR="00D64EDF">
        <w:rPr>
          <w:rFonts w:eastAsia="MS Mincho"/>
          <w:lang w:eastAsia="ko-KR"/>
        </w:rPr>
        <w:t xml:space="preserve">similar mechanism can be reused, i.e., frequency hopping can be configured within an SRS resource. </w:t>
      </w:r>
    </w:p>
    <w:p w14:paraId="79FF4E3F" w14:textId="55F4FB83" w:rsidR="003937B3" w:rsidRPr="00C90B7A" w:rsidRDefault="003937B3" w:rsidP="003937B3">
      <w:pPr>
        <w:spacing w:before="240" w:after="0"/>
        <w:jc w:val="both"/>
        <w:rPr>
          <w:b/>
        </w:rPr>
      </w:pPr>
      <w:r w:rsidRPr="00D943D3">
        <w:rPr>
          <w:b/>
        </w:rPr>
        <w:t xml:space="preserve">Proposal </w:t>
      </w:r>
      <w:r w:rsidR="003564D0" w:rsidRPr="00D943D3">
        <w:rPr>
          <w:b/>
        </w:rPr>
        <w:t>3</w:t>
      </w:r>
    </w:p>
    <w:p w14:paraId="5269BED9" w14:textId="77777777" w:rsidR="003937B3" w:rsidRDefault="003937B3" w:rsidP="003937B3">
      <w:pPr>
        <w:numPr>
          <w:ilvl w:val="0"/>
          <w:numId w:val="6"/>
        </w:numPr>
        <w:overflowPunct/>
        <w:autoSpaceDE/>
        <w:autoSpaceDN/>
        <w:adjustRightInd/>
        <w:spacing w:before="60" w:after="0"/>
        <w:ind w:left="288" w:hanging="288"/>
        <w:jc w:val="both"/>
        <w:textAlignment w:val="auto"/>
        <w:rPr>
          <w:iCs/>
        </w:rPr>
      </w:pPr>
      <w:r>
        <w:rPr>
          <w:iCs/>
        </w:rPr>
        <w:t>For SRS for positioning with frequency hopping for RedCap UEs,</w:t>
      </w:r>
      <w:r>
        <w:rPr>
          <w:lang w:val="en-GB" w:eastAsia="x-none"/>
        </w:rPr>
        <w:t xml:space="preserve">  </w:t>
      </w:r>
    </w:p>
    <w:p w14:paraId="3DCB5D54" w14:textId="77777777" w:rsidR="003937B3" w:rsidRPr="00AA0D32" w:rsidRDefault="003937B3" w:rsidP="003937B3">
      <w:pPr>
        <w:numPr>
          <w:ilvl w:val="0"/>
          <w:numId w:val="15"/>
        </w:numPr>
        <w:overflowPunct/>
        <w:autoSpaceDE/>
        <w:autoSpaceDN/>
        <w:adjustRightInd/>
        <w:spacing w:before="60" w:after="0"/>
        <w:jc w:val="both"/>
        <w:textAlignment w:val="auto"/>
        <w:rPr>
          <w:iCs/>
        </w:rPr>
      </w:pPr>
      <w:r>
        <w:rPr>
          <w:lang w:val="en-GB" w:eastAsia="x-none"/>
        </w:rPr>
        <w:t>F</w:t>
      </w:r>
      <w:r w:rsidRPr="000A2AE8">
        <w:rPr>
          <w:lang w:val="en-GB" w:eastAsia="x-none"/>
        </w:rPr>
        <w:t xml:space="preserve">requency hopping </w:t>
      </w:r>
      <w:r>
        <w:rPr>
          <w:lang w:val="en-GB" w:eastAsia="x-none"/>
        </w:rPr>
        <w:t>is configured within an SRS resource.</w:t>
      </w:r>
    </w:p>
    <w:p w14:paraId="3DC838D5" w14:textId="6A3E430A" w:rsidR="003937B3" w:rsidRDefault="003937B3" w:rsidP="003937B3">
      <w:pPr>
        <w:numPr>
          <w:ilvl w:val="0"/>
          <w:numId w:val="15"/>
        </w:numPr>
        <w:overflowPunct/>
        <w:autoSpaceDE/>
        <w:autoSpaceDN/>
        <w:adjustRightInd/>
        <w:spacing w:before="60" w:after="0"/>
        <w:jc w:val="both"/>
        <w:textAlignment w:val="auto"/>
        <w:rPr>
          <w:iCs/>
        </w:rPr>
      </w:pPr>
      <w:r>
        <w:rPr>
          <w:iCs/>
        </w:rPr>
        <w:t xml:space="preserve">SRS resource set is configured </w:t>
      </w:r>
      <w:r w:rsidR="00CF5258">
        <w:rPr>
          <w:iCs/>
        </w:rPr>
        <w:t>within a</w:t>
      </w:r>
      <w:r>
        <w:rPr>
          <w:iCs/>
        </w:rPr>
        <w:t xml:space="preserve"> carrier. </w:t>
      </w:r>
    </w:p>
    <w:p w14:paraId="1DEFF700" w14:textId="77777777" w:rsidR="003937B3" w:rsidRDefault="003937B3" w:rsidP="00FF775F">
      <w:pPr>
        <w:spacing w:after="120"/>
        <w:jc w:val="both"/>
        <w:rPr>
          <w:rFonts w:eastAsia="MS Mincho"/>
          <w:lang w:eastAsia="ko-KR"/>
        </w:rPr>
      </w:pPr>
    </w:p>
    <w:p w14:paraId="3ACB1846" w14:textId="5E551545" w:rsidR="00D64EDF" w:rsidRDefault="00371A72" w:rsidP="00FF775F">
      <w:pPr>
        <w:spacing w:after="120"/>
        <w:jc w:val="both"/>
        <w:rPr>
          <w:rFonts w:eastAsia="MS Mincho"/>
          <w:lang w:eastAsia="ko-KR"/>
        </w:rPr>
      </w:pPr>
      <w:r>
        <w:rPr>
          <w:rFonts w:eastAsia="MS Mincho"/>
          <w:lang w:eastAsia="ko-KR"/>
        </w:rPr>
        <w:t xml:space="preserve">Note that the </w:t>
      </w:r>
      <w:r w:rsidR="00CC2F74">
        <w:rPr>
          <w:rFonts w:eastAsia="MS Mincho"/>
          <w:lang w:eastAsia="ko-KR"/>
        </w:rPr>
        <w:t>SRS bandwidth configuration table as defined in TS</w:t>
      </w:r>
      <w:r w:rsidR="00EA7E3F">
        <w:rPr>
          <w:rFonts w:eastAsia="MS Mincho"/>
          <w:lang w:eastAsia="ko-KR"/>
        </w:rPr>
        <w:t xml:space="preserve">38.211 may not be </w:t>
      </w:r>
      <w:r w:rsidR="00F904B0">
        <w:rPr>
          <w:rFonts w:eastAsia="MS Mincho"/>
          <w:lang w:eastAsia="ko-KR"/>
        </w:rPr>
        <w:t>directly applied</w:t>
      </w:r>
      <w:r w:rsidR="00EA7E3F">
        <w:rPr>
          <w:rFonts w:eastAsia="MS Mincho"/>
          <w:lang w:eastAsia="ko-KR"/>
        </w:rPr>
        <w:t xml:space="preserve"> for SRS for positioning with frequency hopping for RedCap UEs. For instance, </w:t>
      </w:r>
      <w:r w:rsidR="00FC2AB2">
        <w:rPr>
          <w:rFonts w:eastAsia="MS Mincho"/>
          <w:lang w:eastAsia="ko-KR"/>
        </w:rPr>
        <w:t>assuming 100MHz channel bandwidth and 20MHz bandwidth for RedCap UEs</w:t>
      </w:r>
      <w:r w:rsidR="00FC623B">
        <w:rPr>
          <w:rFonts w:eastAsia="MS Mincho"/>
          <w:lang w:eastAsia="ko-KR"/>
        </w:rPr>
        <w:t xml:space="preserve"> in FR1</w:t>
      </w:r>
      <w:r w:rsidR="00FC2AB2">
        <w:rPr>
          <w:rFonts w:eastAsia="MS Mincho"/>
          <w:lang w:eastAsia="ko-KR"/>
        </w:rPr>
        <w:t xml:space="preserve">, at least 5 hops </w:t>
      </w:r>
      <w:r w:rsidR="00EE5A86">
        <w:rPr>
          <w:rFonts w:eastAsia="MS Mincho"/>
          <w:lang w:eastAsia="ko-KR"/>
        </w:rPr>
        <w:t>with 20MHz BW in each hop are needed for SRS transmission with frequency hopping</w:t>
      </w:r>
      <w:r w:rsidR="00627A12">
        <w:rPr>
          <w:rFonts w:eastAsia="MS Mincho"/>
          <w:lang w:eastAsia="ko-KR"/>
        </w:rPr>
        <w:t xml:space="preserve">. </w:t>
      </w:r>
      <w:r w:rsidR="00EE5A86">
        <w:rPr>
          <w:rFonts w:eastAsia="MS Mincho"/>
          <w:lang w:eastAsia="ko-KR"/>
        </w:rPr>
        <w:lastRenderedPageBreak/>
        <w:t xml:space="preserve">In addition, if </w:t>
      </w:r>
      <w:r w:rsidR="005B53D9">
        <w:rPr>
          <w:rFonts w:eastAsia="MS Mincho"/>
          <w:lang w:eastAsia="ko-KR"/>
        </w:rPr>
        <w:t xml:space="preserve">frequency hopping with bandwidth stitching is </w:t>
      </w:r>
      <w:r w:rsidR="00E12963">
        <w:rPr>
          <w:rFonts w:eastAsia="MS Mincho"/>
          <w:lang w:eastAsia="ko-KR"/>
        </w:rPr>
        <w:t>considered</w:t>
      </w:r>
      <w:r w:rsidR="005B53D9">
        <w:rPr>
          <w:rFonts w:eastAsia="MS Mincho"/>
          <w:lang w:eastAsia="ko-KR"/>
        </w:rPr>
        <w:t xml:space="preserve">, more than 5 hops are </w:t>
      </w:r>
      <w:r w:rsidR="00E12963">
        <w:rPr>
          <w:rFonts w:eastAsia="MS Mincho"/>
          <w:lang w:eastAsia="ko-KR"/>
        </w:rPr>
        <w:t xml:space="preserve">expected for SRS for positioning with frequency hopping. </w:t>
      </w:r>
      <w:r w:rsidR="00AF5EED">
        <w:rPr>
          <w:rFonts w:eastAsia="MS Mincho"/>
          <w:lang w:eastAsia="ko-KR"/>
        </w:rPr>
        <w:t>However, t</w:t>
      </w:r>
      <w:r w:rsidR="009A5A81">
        <w:rPr>
          <w:rFonts w:eastAsia="MS Mincho"/>
          <w:lang w:eastAsia="ko-KR"/>
        </w:rPr>
        <w:t xml:space="preserve">he configuration </w:t>
      </w:r>
      <w:r w:rsidR="00136F36">
        <w:rPr>
          <w:rFonts w:eastAsia="MS Mincho"/>
          <w:lang w:eastAsia="ko-KR"/>
        </w:rPr>
        <w:t xml:space="preserve">for </w:t>
      </w:r>
      <w:r w:rsidR="009A5A81">
        <w:rPr>
          <w:rFonts w:eastAsia="MS Mincho"/>
          <w:lang w:eastAsia="ko-KR"/>
        </w:rPr>
        <w:t xml:space="preserve">this typical scenario for SRS </w:t>
      </w:r>
      <w:r w:rsidR="00123A4C">
        <w:rPr>
          <w:rFonts w:eastAsia="MS Mincho"/>
          <w:lang w:eastAsia="ko-KR"/>
        </w:rPr>
        <w:t xml:space="preserve">with frequency hopping for RedCap UEs is not included in the SRS bandwidth configuration table. </w:t>
      </w:r>
    </w:p>
    <w:p w14:paraId="1B0DFEE0" w14:textId="30941C1A" w:rsidR="00687969" w:rsidRDefault="00687969" w:rsidP="00FF775F">
      <w:pPr>
        <w:spacing w:after="120"/>
        <w:jc w:val="both"/>
        <w:rPr>
          <w:rFonts w:eastAsia="MS Mincho"/>
          <w:lang w:eastAsia="ko-KR"/>
        </w:rPr>
      </w:pPr>
      <w:r>
        <w:rPr>
          <w:rFonts w:eastAsia="MS Mincho"/>
          <w:lang w:eastAsia="ko-KR"/>
        </w:rPr>
        <w:t>To</w:t>
      </w:r>
      <w:r w:rsidR="002F5D13">
        <w:rPr>
          <w:rFonts w:eastAsia="MS Mincho"/>
          <w:lang w:eastAsia="ko-KR"/>
        </w:rPr>
        <w:t xml:space="preserve"> avoid </w:t>
      </w:r>
      <w:r w:rsidR="00E97394">
        <w:rPr>
          <w:rFonts w:eastAsia="MS Mincho"/>
          <w:lang w:eastAsia="ko-KR"/>
        </w:rPr>
        <w:t xml:space="preserve">the update </w:t>
      </w:r>
      <w:r>
        <w:rPr>
          <w:rFonts w:eastAsia="MS Mincho"/>
          <w:lang w:eastAsia="ko-KR"/>
        </w:rPr>
        <w:t xml:space="preserve">on the SRS bandwidth configuration table and </w:t>
      </w:r>
      <w:r w:rsidR="00291A3B">
        <w:rPr>
          <w:rFonts w:eastAsia="MS Mincho"/>
          <w:lang w:eastAsia="ko-KR"/>
        </w:rPr>
        <w:t>thereby</w:t>
      </w:r>
      <w:r w:rsidR="00136F36">
        <w:rPr>
          <w:rFonts w:eastAsia="MS Mincho"/>
          <w:lang w:eastAsia="ko-KR"/>
        </w:rPr>
        <w:t xml:space="preserve"> </w:t>
      </w:r>
      <w:r w:rsidR="00E97394">
        <w:rPr>
          <w:rFonts w:eastAsia="MS Mincho"/>
          <w:lang w:eastAsia="ko-KR"/>
        </w:rPr>
        <w:t>minimize</w:t>
      </w:r>
      <w:r w:rsidR="00136F36">
        <w:rPr>
          <w:rFonts w:eastAsia="MS Mincho"/>
          <w:lang w:eastAsia="ko-KR"/>
        </w:rPr>
        <w:t xml:space="preserve"> the</w:t>
      </w:r>
      <w:r w:rsidR="00291A3B">
        <w:rPr>
          <w:rFonts w:eastAsia="MS Mincho"/>
          <w:lang w:eastAsia="ko-KR"/>
        </w:rPr>
        <w:t xml:space="preserve"> </w:t>
      </w:r>
      <w:r>
        <w:rPr>
          <w:rFonts w:eastAsia="MS Mincho"/>
          <w:lang w:eastAsia="ko-KR"/>
        </w:rPr>
        <w:t xml:space="preserve">specification effort, it would be more desirable to configure multiple subbands within the channel bandwidth for </w:t>
      </w:r>
      <w:r w:rsidR="00164935">
        <w:rPr>
          <w:rFonts w:eastAsia="MS Mincho"/>
          <w:lang w:eastAsia="ko-KR"/>
        </w:rPr>
        <w:t>SRS for positioning with frequency hopping</w:t>
      </w:r>
      <w:r w:rsidR="00291A3B">
        <w:rPr>
          <w:rFonts w:eastAsia="MS Mincho"/>
          <w:lang w:eastAsia="ko-KR"/>
        </w:rPr>
        <w:t>, wherein subband size</w:t>
      </w:r>
      <w:r w:rsidR="008E66F2">
        <w:rPr>
          <w:rFonts w:eastAsia="MS Mincho"/>
          <w:lang w:eastAsia="ko-KR"/>
        </w:rPr>
        <w:t xml:space="preserve"> in each hop</w:t>
      </w:r>
      <w:r w:rsidR="00291A3B">
        <w:rPr>
          <w:rFonts w:eastAsia="MS Mincho"/>
          <w:lang w:eastAsia="ko-KR"/>
        </w:rPr>
        <w:t xml:space="preserve"> is less than or equal to </w:t>
      </w:r>
      <w:r w:rsidR="00291A3B">
        <w:rPr>
          <w:lang w:val="en-GB" w:eastAsia="x-none"/>
        </w:rPr>
        <w:t>maximum BW supported by RedCap UEs</w:t>
      </w:r>
      <w:r w:rsidR="00164935">
        <w:rPr>
          <w:rFonts w:eastAsia="MS Mincho"/>
          <w:lang w:eastAsia="ko-KR"/>
        </w:rPr>
        <w:t xml:space="preserve">. In particular, the starting PRB and size </w:t>
      </w:r>
      <w:r w:rsidR="007927EC">
        <w:rPr>
          <w:rFonts w:eastAsia="MS Mincho"/>
          <w:lang w:eastAsia="ko-KR"/>
        </w:rPr>
        <w:t xml:space="preserve">of subband for each hop </w:t>
      </w:r>
      <w:r w:rsidR="00210A83">
        <w:rPr>
          <w:rFonts w:eastAsia="MS Mincho"/>
          <w:lang w:eastAsia="ko-KR"/>
        </w:rPr>
        <w:t xml:space="preserve">as well as </w:t>
      </w:r>
      <w:r w:rsidR="00367005">
        <w:rPr>
          <w:rFonts w:eastAsia="MS Mincho"/>
          <w:lang w:eastAsia="ko-KR"/>
        </w:rPr>
        <w:t xml:space="preserve">switching </w:t>
      </w:r>
      <w:r w:rsidR="007F7956">
        <w:rPr>
          <w:rFonts w:eastAsia="MS Mincho"/>
          <w:lang w:eastAsia="ko-KR"/>
        </w:rPr>
        <w:t>period</w:t>
      </w:r>
      <w:r w:rsidR="00367005">
        <w:rPr>
          <w:rFonts w:eastAsia="MS Mincho"/>
          <w:lang w:eastAsia="ko-KR"/>
        </w:rPr>
        <w:t xml:space="preserve"> between adjacent hops may be configured within an SRS resource.</w:t>
      </w:r>
      <w:r w:rsidR="00CC78D2">
        <w:rPr>
          <w:rFonts w:eastAsia="MS Mincho"/>
          <w:lang w:eastAsia="ko-KR"/>
        </w:rPr>
        <w:t xml:space="preserve"> </w:t>
      </w:r>
      <w:r w:rsidR="007A2BAA">
        <w:rPr>
          <w:rFonts w:eastAsia="MS Mincho"/>
          <w:lang w:eastAsia="ko-KR"/>
        </w:rPr>
        <w:t>In addition</w:t>
      </w:r>
      <w:r w:rsidR="00E821A0">
        <w:rPr>
          <w:rFonts w:eastAsia="MS Mincho"/>
          <w:lang w:eastAsia="ko-KR"/>
        </w:rPr>
        <w:t xml:space="preserve">, </w:t>
      </w:r>
      <w:r w:rsidR="00E821A0" w:rsidRPr="00E910FB">
        <w:rPr>
          <w:lang w:val="en-GB" w:eastAsia="x-none"/>
        </w:rPr>
        <w:t xml:space="preserve">adjacent subbands may be configured </w:t>
      </w:r>
      <w:r w:rsidR="00137363">
        <w:rPr>
          <w:lang w:val="en-GB" w:eastAsia="x-none"/>
        </w:rPr>
        <w:t xml:space="preserve">with </w:t>
      </w:r>
      <w:r w:rsidR="00137363" w:rsidRPr="00E910FB">
        <w:rPr>
          <w:lang w:val="en-GB" w:eastAsia="x-none"/>
        </w:rPr>
        <w:t xml:space="preserve">overlapped PRBs </w:t>
      </w:r>
      <w:r w:rsidR="00C16917">
        <w:rPr>
          <w:lang w:val="en-GB" w:eastAsia="x-none"/>
        </w:rPr>
        <w:t xml:space="preserve">so as </w:t>
      </w:r>
      <w:r w:rsidR="00E821A0" w:rsidRPr="00E910FB">
        <w:rPr>
          <w:lang w:val="en-GB" w:eastAsia="x-none"/>
        </w:rPr>
        <w:t xml:space="preserve">to </w:t>
      </w:r>
      <w:r w:rsidR="00C16917">
        <w:rPr>
          <w:lang w:val="en-GB" w:eastAsia="x-none"/>
        </w:rPr>
        <w:t xml:space="preserve">enable bandwidth stitching and </w:t>
      </w:r>
      <w:r w:rsidR="00E821A0" w:rsidRPr="00E910FB">
        <w:rPr>
          <w:lang w:val="en-GB" w:eastAsia="x-none"/>
        </w:rPr>
        <w:t xml:space="preserve">ensure </w:t>
      </w:r>
      <w:r w:rsidR="008D01AC">
        <w:rPr>
          <w:lang w:val="en-GB" w:eastAsia="x-none"/>
        </w:rPr>
        <w:t>good</w:t>
      </w:r>
      <w:r w:rsidR="00E821A0" w:rsidRPr="00E910FB">
        <w:rPr>
          <w:lang w:val="en-GB" w:eastAsia="x-none"/>
        </w:rPr>
        <w:t xml:space="preserve"> positioning performance for RedCap UEs</w:t>
      </w:r>
      <w:r w:rsidR="00E910FB" w:rsidRPr="00E910FB">
        <w:rPr>
          <w:lang w:val="en-GB" w:eastAsia="x-none"/>
        </w:rPr>
        <w:t>.</w:t>
      </w:r>
      <w:r w:rsidR="00E910FB">
        <w:rPr>
          <w:lang w:val="en-GB" w:eastAsia="x-none"/>
        </w:rPr>
        <w:t xml:space="preserve"> </w:t>
      </w:r>
    </w:p>
    <w:p w14:paraId="73688EDA" w14:textId="508838F7" w:rsidR="00371A72" w:rsidRDefault="007A2BAA" w:rsidP="00FF775F">
      <w:pPr>
        <w:spacing w:after="120"/>
        <w:jc w:val="both"/>
        <w:rPr>
          <w:rFonts w:eastAsia="MS Mincho"/>
          <w:lang w:eastAsia="ko-KR"/>
        </w:rPr>
      </w:pPr>
      <w:r w:rsidRPr="005139F9">
        <w:rPr>
          <w:rFonts w:eastAsia="MS Mincho"/>
          <w:lang w:eastAsia="ko-KR"/>
        </w:rPr>
        <w:t>To further simplify the configuration</w:t>
      </w:r>
      <w:r w:rsidR="005945D5" w:rsidRPr="005139F9">
        <w:rPr>
          <w:rFonts w:eastAsia="MS Mincho"/>
          <w:lang w:eastAsia="ko-KR"/>
        </w:rPr>
        <w:t xml:space="preserve"> and minimize the implementation effort</w:t>
      </w:r>
      <w:r w:rsidRPr="005139F9">
        <w:rPr>
          <w:rFonts w:eastAsia="MS Mincho"/>
          <w:lang w:eastAsia="ko-KR"/>
        </w:rPr>
        <w:t xml:space="preserve">, a </w:t>
      </w:r>
      <w:r w:rsidR="00170FB5" w:rsidRPr="005139F9">
        <w:rPr>
          <w:rFonts w:eastAsia="MS Mincho"/>
          <w:lang w:eastAsia="ko-KR"/>
        </w:rPr>
        <w:t xml:space="preserve">regular frequency hopping pattern may be envisioned, </w:t>
      </w:r>
      <w:r w:rsidR="000F5AF0" w:rsidRPr="005139F9">
        <w:rPr>
          <w:rFonts w:eastAsia="MS Mincho"/>
          <w:lang w:eastAsia="ko-KR"/>
        </w:rPr>
        <w:t>e.g.,</w:t>
      </w:r>
      <w:r w:rsidR="00170FB5" w:rsidRPr="005139F9">
        <w:rPr>
          <w:rFonts w:eastAsia="MS Mincho"/>
          <w:lang w:eastAsia="ko-KR"/>
        </w:rPr>
        <w:t xml:space="preserve"> </w:t>
      </w:r>
      <w:r w:rsidR="005945D5" w:rsidRPr="005139F9">
        <w:rPr>
          <w:rFonts w:eastAsia="MS Mincho"/>
          <w:lang w:eastAsia="ko-KR"/>
        </w:rPr>
        <w:t>UE switches the subband</w:t>
      </w:r>
      <w:r w:rsidR="000F5AF0" w:rsidRPr="005139F9">
        <w:rPr>
          <w:rFonts w:eastAsia="MS Mincho"/>
          <w:lang w:eastAsia="ko-KR"/>
        </w:rPr>
        <w:t>s</w:t>
      </w:r>
      <w:r w:rsidR="005945D5" w:rsidRPr="005139F9">
        <w:rPr>
          <w:rFonts w:eastAsia="MS Mincho"/>
          <w:lang w:eastAsia="ko-KR"/>
        </w:rPr>
        <w:t xml:space="preserve"> </w:t>
      </w:r>
      <w:r w:rsidR="00913CF6" w:rsidRPr="005139F9">
        <w:rPr>
          <w:rFonts w:eastAsia="MS Mincho"/>
          <w:lang w:eastAsia="ko-KR"/>
        </w:rPr>
        <w:t xml:space="preserve">in an ascending </w:t>
      </w:r>
      <w:r w:rsidR="008C2FAE">
        <w:rPr>
          <w:rFonts w:eastAsia="MS Mincho"/>
          <w:lang w:eastAsia="ko-KR"/>
        </w:rPr>
        <w:t xml:space="preserve">or </w:t>
      </w:r>
      <w:r w:rsidR="005B7D1F">
        <w:rPr>
          <w:rFonts w:eastAsia="MS Mincho"/>
          <w:lang w:eastAsia="ko-KR"/>
        </w:rPr>
        <w:t xml:space="preserve">descending </w:t>
      </w:r>
      <w:r w:rsidR="00913CF6" w:rsidRPr="005139F9">
        <w:rPr>
          <w:rFonts w:eastAsia="MS Mincho"/>
          <w:lang w:eastAsia="ko-KR"/>
        </w:rPr>
        <w:t xml:space="preserve">order </w:t>
      </w:r>
      <w:r w:rsidR="005945D5" w:rsidRPr="005139F9">
        <w:rPr>
          <w:rFonts w:eastAsia="MS Mincho"/>
          <w:lang w:eastAsia="ko-KR"/>
        </w:rPr>
        <w:t xml:space="preserve">for SRS </w:t>
      </w:r>
      <w:r w:rsidR="00913CF6" w:rsidRPr="005139F9">
        <w:rPr>
          <w:rFonts w:eastAsia="MS Mincho"/>
          <w:lang w:eastAsia="ko-KR"/>
        </w:rPr>
        <w:t>transmission for positioning</w:t>
      </w:r>
      <w:r w:rsidR="00F86BE0" w:rsidRPr="005139F9">
        <w:rPr>
          <w:rFonts w:eastAsia="MS Mincho"/>
          <w:lang w:eastAsia="ko-KR"/>
        </w:rPr>
        <w:t xml:space="preserve">, as shown in the </w:t>
      </w:r>
      <w:r w:rsidR="00F86BE0" w:rsidRPr="005139F9">
        <w:rPr>
          <w:lang w:val="en-GB" w:eastAsia="x-none"/>
        </w:rPr>
        <w:fldChar w:fldCharType="begin"/>
      </w:r>
      <w:r w:rsidR="00F86BE0" w:rsidRPr="005139F9">
        <w:rPr>
          <w:lang w:val="en-GB" w:eastAsia="x-none"/>
        </w:rPr>
        <w:instrText xml:space="preserve"> REF _Ref124855579 \h  \* MERGEFORMAT </w:instrText>
      </w:r>
      <w:r w:rsidR="00F86BE0" w:rsidRPr="005139F9">
        <w:rPr>
          <w:lang w:val="en-GB" w:eastAsia="x-none"/>
        </w:rPr>
      </w:r>
      <w:r w:rsidR="00F86BE0" w:rsidRPr="005139F9">
        <w:rPr>
          <w:lang w:val="en-GB" w:eastAsia="x-none"/>
        </w:rPr>
        <w:fldChar w:fldCharType="separate"/>
      </w:r>
      <w:r w:rsidR="00F86BE0" w:rsidRPr="005139F9">
        <w:rPr>
          <w:lang w:val="en-GB" w:eastAsia="x-none"/>
        </w:rPr>
        <w:t>Figure 2</w:t>
      </w:r>
      <w:r w:rsidR="00F86BE0" w:rsidRPr="005139F9">
        <w:rPr>
          <w:lang w:val="en-GB" w:eastAsia="x-none"/>
        </w:rPr>
        <w:fldChar w:fldCharType="end"/>
      </w:r>
      <w:r w:rsidR="00913CF6" w:rsidRPr="005139F9">
        <w:rPr>
          <w:rFonts w:eastAsia="MS Mincho"/>
          <w:lang w:eastAsia="ko-KR"/>
        </w:rPr>
        <w:t xml:space="preserve">. In this case, gNB may simply </w:t>
      </w:r>
      <w:r w:rsidR="00DE63A7" w:rsidRPr="005139F9">
        <w:rPr>
          <w:rFonts w:eastAsia="MS Mincho"/>
          <w:lang w:eastAsia="ko-KR"/>
        </w:rPr>
        <w:t xml:space="preserve">perform coherent </w:t>
      </w:r>
      <w:r w:rsidR="00ED4142" w:rsidRPr="005139F9">
        <w:rPr>
          <w:rFonts w:eastAsia="MS Mincho"/>
          <w:lang w:eastAsia="ko-KR"/>
        </w:rPr>
        <w:t xml:space="preserve">combining of the estimated channels </w:t>
      </w:r>
      <w:r w:rsidR="00C655BF" w:rsidRPr="005139F9">
        <w:rPr>
          <w:rFonts w:eastAsia="MS Mincho"/>
          <w:lang w:eastAsia="ko-KR"/>
        </w:rPr>
        <w:t xml:space="preserve">between adjacent hops. Otherwise, gNB may need to wait for additional hops </w:t>
      </w:r>
      <w:r w:rsidR="005139F9" w:rsidRPr="005139F9">
        <w:rPr>
          <w:rFonts w:eastAsia="MS Mincho"/>
          <w:lang w:eastAsia="ko-KR"/>
        </w:rPr>
        <w:t>for coherent combining, which may complicate the implementation</w:t>
      </w:r>
      <w:r w:rsidR="004F4FF7">
        <w:rPr>
          <w:rFonts w:eastAsia="MS Mincho"/>
          <w:lang w:eastAsia="ko-KR"/>
        </w:rPr>
        <w:t xml:space="preserve"> and potentially degrade the performance. </w:t>
      </w:r>
    </w:p>
    <w:p w14:paraId="1FC0E8E2" w14:textId="7DA96DEE" w:rsidR="00FF775F" w:rsidRDefault="00612315" w:rsidP="007675BA">
      <w:pPr>
        <w:spacing w:after="120"/>
        <w:jc w:val="both"/>
        <w:rPr>
          <w:highlight w:val="yellow"/>
          <w:lang w:val="en-GB" w:eastAsia="x-none"/>
        </w:rPr>
      </w:pPr>
      <w:r w:rsidRPr="006D11A6">
        <w:rPr>
          <w:lang w:val="en-GB" w:eastAsia="x-none"/>
        </w:rPr>
        <w:t xml:space="preserve">In Rel-16, periodic, </w:t>
      </w:r>
      <w:r w:rsidR="00836DDD" w:rsidRPr="006D11A6">
        <w:rPr>
          <w:lang w:val="en-GB" w:eastAsia="x-none"/>
        </w:rPr>
        <w:t xml:space="preserve">semi-persistent and aperiodic SRS transmission for positioning were defined, which can be used for </w:t>
      </w:r>
      <w:r w:rsidR="00501A4B" w:rsidRPr="006D11A6">
        <w:rPr>
          <w:lang w:val="en-GB" w:eastAsia="x-none"/>
        </w:rPr>
        <w:t>various</w:t>
      </w:r>
      <w:r w:rsidR="00836DDD" w:rsidRPr="006D11A6">
        <w:rPr>
          <w:lang w:val="en-GB" w:eastAsia="x-none"/>
        </w:rPr>
        <w:t xml:space="preserve"> use cases and </w:t>
      </w:r>
      <w:r w:rsidR="00501A4B" w:rsidRPr="006D11A6">
        <w:rPr>
          <w:lang w:val="en-GB" w:eastAsia="x-none"/>
        </w:rPr>
        <w:t xml:space="preserve">scenarios. </w:t>
      </w:r>
      <w:r w:rsidR="00E513B0">
        <w:rPr>
          <w:lang w:val="en-GB" w:eastAsia="x-none"/>
        </w:rPr>
        <w:t xml:space="preserve">Following the same design principle, </w:t>
      </w:r>
      <w:r w:rsidR="00205024" w:rsidRPr="006D11A6">
        <w:rPr>
          <w:lang w:eastAsia="x-none"/>
        </w:rPr>
        <w:t>periodic, semi-persistent</w:t>
      </w:r>
      <w:r w:rsidR="00205024">
        <w:rPr>
          <w:lang w:eastAsia="x-none"/>
        </w:rPr>
        <w:t xml:space="preserve"> and aperiodic SRS transmission can be supported</w:t>
      </w:r>
      <w:r w:rsidR="00E513B0" w:rsidRPr="00E513B0">
        <w:rPr>
          <w:lang w:val="en-GB" w:eastAsia="x-none"/>
        </w:rPr>
        <w:t xml:space="preserve"> </w:t>
      </w:r>
      <w:r w:rsidR="00E513B0">
        <w:rPr>
          <w:lang w:val="en-GB" w:eastAsia="x-none"/>
        </w:rPr>
        <w:t>f</w:t>
      </w:r>
      <w:r w:rsidR="00E513B0" w:rsidRPr="006D11A6">
        <w:rPr>
          <w:lang w:val="en-GB" w:eastAsia="x-none"/>
        </w:rPr>
        <w:t>or SRS for positioning with frequency hopping for RedCap</w:t>
      </w:r>
      <w:r w:rsidR="00205024">
        <w:rPr>
          <w:lang w:eastAsia="x-none"/>
        </w:rPr>
        <w:t xml:space="preserve">. Given that the SRS resource set can be configured within a carrier, </w:t>
      </w:r>
      <w:r w:rsidR="005E018F">
        <w:rPr>
          <w:lang w:eastAsia="x-none"/>
        </w:rPr>
        <w:t xml:space="preserve">existing signalling mechanism for configuration, activation/deactivation and triggering of SRS for positioning with frequency hopping can be largely reused. </w:t>
      </w:r>
    </w:p>
    <w:p w14:paraId="1EAD4D24" w14:textId="6BCDA1D9" w:rsidR="00814CC2" w:rsidRPr="00C90B7A" w:rsidRDefault="00814CC2" w:rsidP="00814CC2">
      <w:pPr>
        <w:spacing w:before="240" w:after="0"/>
        <w:jc w:val="both"/>
        <w:rPr>
          <w:b/>
        </w:rPr>
      </w:pPr>
      <w:r w:rsidRPr="00D943D3">
        <w:rPr>
          <w:b/>
        </w:rPr>
        <w:t xml:space="preserve">Proposal </w:t>
      </w:r>
      <w:r w:rsidR="003564D0" w:rsidRPr="00D943D3">
        <w:rPr>
          <w:b/>
        </w:rPr>
        <w:t>4</w:t>
      </w:r>
    </w:p>
    <w:p w14:paraId="5D1819BC" w14:textId="623B70C6" w:rsidR="00E33EF4" w:rsidRDefault="00E33EF4" w:rsidP="00814CC2">
      <w:pPr>
        <w:numPr>
          <w:ilvl w:val="0"/>
          <w:numId w:val="6"/>
        </w:numPr>
        <w:overflowPunct/>
        <w:autoSpaceDE/>
        <w:autoSpaceDN/>
        <w:adjustRightInd/>
        <w:spacing w:before="60" w:after="0"/>
        <w:ind w:left="288" w:hanging="288"/>
        <w:jc w:val="both"/>
        <w:textAlignment w:val="auto"/>
        <w:rPr>
          <w:iCs/>
        </w:rPr>
      </w:pPr>
      <w:r>
        <w:rPr>
          <w:iCs/>
        </w:rPr>
        <w:t xml:space="preserve">For </w:t>
      </w:r>
      <w:r w:rsidR="0038121A">
        <w:rPr>
          <w:iCs/>
        </w:rPr>
        <w:t xml:space="preserve">SRS for positioning </w:t>
      </w:r>
      <w:r w:rsidR="00040694">
        <w:rPr>
          <w:iCs/>
        </w:rPr>
        <w:t xml:space="preserve">with frequency hopping </w:t>
      </w:r>
      <w:r w:rsidR="0038121A">
        <w:rPr>
          <w:iCs/>
        </w:rPr>
        <w:t>for RedCap UEs,</w:t>
      </w:r>
      <w:r w:rsidR="00225BF5">
        <w:rPr>
          <w:lang w:val="en-GB" w:eastAsia="x-none"/>
        </w:rPr>
        <w:t xml:space="preserve"> </w:t>
      </w:r>
      <w:r w:rsidR="00A57B4D">
        <w:rPr>
          <w:lang w:val="en-GB" w:eastAsia="x-none"/>
        </w:rPr>
        <w:t xml:space="preserve"> </w:t>
      </w:r>
    </w:p>
    <w:p w14:paraId="0AB5DC9A" w14:textId="790A96F0" w:rsidR="007C13A0" w:rsidRPr="007C13A0" w:rsidRDefault="00050A93" w:rsidP="0082255D">
      <w:pPr>
        <w:numPr>
          <w:ilvl w:val="0"/>
          <w:numId w:val="15"/>
        </w:numPr>
        <w:overflowPunct/>
        <w:autoSpaceDE/>
        <w:autoSpaceDN/>
        <w:adjustRightInd/>
        <w:spacing w:before="60" w:after="0"/>
        <w:jc w:val="both"/>
        <w:textAlignment w:val="auto"/>
        <w:rPr>
          <w:iCs/>
        </w:rPr>
      </w:pPr>
      <w:r>
        <w:rPr>
          <w:iCs/>
        </w:rPr>
        <w:t>Starting PRB</w:t>
      </w:r>
      <w:r w:rsidR="00841E3B">
        <w:rPr>
          <w:iCs/>
        </w:rPr>
        <w:t>, size of subband</w:t>
      </w:r>
      <w:r w:rsidR="007927EC">
        <w:rPr>
          <w:iCs/>
        </w:rPr>
        <w:t xml:space="preserve"> for each hop </w:t>
      </w:r>
      <w:r w:rsidR="00841E3B">
        <w:rPr>
          <w:iCs/>
        </w:rPr>
        <w:t xml:space="preserve">and switching </w:t>
      </w:r>
      <w:r w:rsidR="00567AC8">
        <w:rPr>
          <w:rFonts w:eastAsia="MS Mincho"/>
          <w:lang w:eastAsia="ko-KR"/>
        </w:rPr>
        <w:t xml:space="preserve">period </w:t>
      </w:r>
      <w:r w:rsidR="007927EC">
        <w:rPr>
          <w:iCs/>
        </w:rPr>
        <w:t xml:space="preserve">between adjacent hops </w:t>
      </w:r>
      <w:r w:rsidR="00841E3B">
        <w:rPr>
          <w:iCs/>
        </w:rPr>
        <w:t>are configured within a</w:t>
      </w:r>
      <w:r w:rsidR="0025033A">
        <w:rPr>
          <w:iCs/>
        </w:rPr>
        <w:t>n</w:t>
      </w:r>
      <w:r w:rsidR="00841E3B">
        <w:rPr>
          <w:iCs/>
        </w:rPr>
        <w:t xml:space="preserve"> SRS resource. </w:t>
      </w:r>
    </w:p>
    <w:p w14:paraId="5451A1D0" w14:textId="506B86FA" w:rsidR="00AA0D32" w:rsidRDefault="00AA0D32" w:rsidP="0082255D">
      <w:pPr>
        <w:numPr>
          <w:ilvl w:val="0"/>
          <w:numId w:val="15"/>
        </w:numPr>
        <w:overflowPunct/>
        <w:autoSpaceDE/>
        <w:autoSpaceDN/>
        <w:adjustRightInd/>
        <w:spacing w:before="60" w:after="0"/>
        <w:jc w:val="both"/>
        <w:textAlignment w:val="auto"/>
        <w:rPr>
          <w:iCs/>
        </w:rPr>
      </w:pPr>
      <w:r>
        <w:rPr>
          <w:lang w:eastAsia="x-none"/>
        </w:rPr>
        <w:t xml:space="preserve">Periodic, semi-persistent and aperiodic SRS transmission </w:t>
      </w:r>
      <w:r w:rsidR="004B0A2E">
        <w:rPr>
          <w:lang w:eastAsia="x-none"/>
        </w:rPr>
        <w:t xml:space="preserve">are supported. </w:t>
      </w:r>
    </w:p>
    <w:p w14:paraId="564C110F" w14:textId="3AB749E2" w:rsidR="007B22EA" w:rsidRPr="00814CC2" w:rsidRDefault="007B22EA" w:rsidP="00F4615C">
      <w:pPr>
        <w:spacing w:after="120"/>
        <w:jc w:val="both"/>
        <w:rPr>
          <w:lang w:eastAsia="x-none"/>
        </w:rPr>
      </w:pPr>
    </w:p>
    <w:p w14:paraId="2268345C" w14:textId="02BBF42E" w:rsidR="00F02741" w:rsidRPr="009C48B6" w:rsidRDefault="0032314E" w:rsidP="00F02741">
      <w:pPr>
        <w:pStyle w:val="Heading1"/>
      </w:pPr>
      <w:r w:rsidRPr="009C48B6">
        <w:t>Collison handling for RedCap UEs</w:t>
      </w:r>
    </w:p>
    <w:p w14:paraId="22605BB4" w14:textId="05484A4B" w:rsidR="00B454EA" w:rsidRPr="005133D7" w:rsidRDefault="00E078A7" w:rsidP="0038799B">
      <w:pPr>
        <w:pStyle w:val="3GPPText"/>
        <w:rPr>
          <w:sz w:val="20"/>
          <w:lang w:val="en-GB" w:eastAsia="x-none"/>
        </w:rPr>
      </w:pPr>
      <w:r w:rsidRPr="00E078A7">
        <w:rPr>
          <w:sz w:val="20"/>
          <w:lang w:val="en-GB" w:eastAsia="x-none"/>
        </w:rPr>
        <w:t>As defined in NR, when SRS overlaps with DL in semi-static TDD configuration or other uplink transmission with higher priority, SRS transmission is dropped or cancelled. As mentioned above, for RedCap UE, switching period is needed to allow UE to perform frequency hopping for the SRS transmission. Note that depending on frequency hopping pattern for SRS transmission for positioning and location of active UL BWP, UE may need to switch from active UL BWP to the first hop for SRS transmission for positioning. In this regard, when switching period of associated SRS transmission overlaps with other uplink transmission with higher priority, collision handling needs to be introduced, which can be similar to what was defined for SRS transmission with antenna switching.</w:t>
      </w:r>
      <w:r w:rsidR="004E5CCF" w:rsidRPr="005133D7">
        <w:rPr>
          <w:sz w:val="20"/>
          <w:lang w:val="en-GB" w:eastAsia="x-none"/>
        </w:rPr>
        <w:t xml:space="preserve"> </w:t>
      </w:r>
    </w:p>
    <w:p w14:paraId="3439E7D7" w14:textId="500CAB3A" w:rsidR="00570259" w:rsidRPr="005133D7" w:rsidRDefault="00B454EA" w:rsidP="0038799B">
      <w:pPr>
        <w:pStyle w:val="3GPPText"/>
        <w:rPr>
          <w:sz w:val="20"/>
          <w:lang w:val="en-GB" w:eastAsia="x-none"/>
        </w:rPr>
      </w:pPr>
      <w:r w:rsidRPr="005133D7">
        <w:rPr>
          <w:sz w:val="20"/>
          <w:lang w:val="en-GB" w:eastAsia="x-none"/>
        </w:rPr>
        <w:t>Similar collision handling rule may also apply for reception of DL PRS with frequency hopping. In particular,</w:t>
      </w:r>
      <w:r w:rsidR="004E5CCF" w:rsidRPr="005133D7">
        <w:rPr>
          <w:sz w:val="20"/>
          <w:lang w:val="en-GB" w:eastAsia="x-none"/>
        </w:rPr>
        <w:t xml:space="preserve"> s</w:t>
      </w:r>
      <w:r w:rsidR="008062B3" w:rsidRPr="005133D7">
        <w:rPr>
          <w:sz w:val="20"/>
          <w:lang w:val="en-GB" w:eastAsia="x-none"/>
        </w:rPr>
        <w:t xml:space="preserve">witching </w:t>
      </w:r>
      <w:r w:rsidR="004E5CCF" w:rsidRPr="005133D7">
        <w:rPr>
          <w:sz w:val="20"/>
          <w:lang w:val="en-GB" w:eastAsia="x-none"/>
        </w:rPr>
        <w:t xml:space="preserve">period </w:t>
      </w:r>
      <w:r w:rsidR="008062B3" w:rsidRPr="005133D7">
        <w:rPr>
          <w:sz w:val="20"/>
          <w:lang w:val="en-GB" w:eastAsia="x-none"/>
        </w:rPr>
        <w:t>associated with reception of DL PRS and transmission of SRS for positioning</w:t>
      </w:r>
      <w:r w:rsidR="0054472A">
        <w:rPr>
          <w:sz w:val="20"/>
          <w:lang w:val="en-GB" w:eastAsia="x-none"/>
        </w:rPr>
        <w:t xml:space="preserve"> with frequency hopping</w:t>
      </w:r>
      <w:r w:rsidR="008062B3" w:rsidRPr="005133D7">
        <w:rPr>
          <w:sz w:val="20"/>
          <w:lang w:val="en-GB" w:eastAsia="x-none"/>
        </w:rPr>
        <w:t xml:space="preserve"> </w:t>
      </w:r>
      <w:r w:rsidR="006D376B" w:rsidRPr="005133D7">
        <w:rPr>
          <w:sz w:val="20"/>
          <w:lang w:val="en-GB" w:eastAsia="x-none"/>
        </w:rPr>
        <w:t xml:space="preserve">has same priority as the corresponding DL PRS and SRS for positioning. </w:t>
      </w:r>
      <w:r w:rsidR="00837794" w:rsidRPr="005133D7">
        <w:rPr>
          <w:sz w:val="20"/>
          <w:lang w:val="en-GB" w:eastAsia="x-none"/>
        </w:rPr>
        <w:fldChar w:fldCharType="begin"/>
      </w:r>
      <w:r w:rsidR="00837794" w:rsidRPr="005133D7">
        <w:rPr>
          <w:sz w:val="20"/>
          <w:lang w:val="en-GB" w:eastAsia="x-none"/>
        </w:rPr>
        <w:instrText xml:space="preserve"> REF _Ref125358398 \h  \* MERGEFORMAT </w:instrText>
      </w:r>
      <w:r w:rsidR="00837794" w:rsidRPr="005133D7">
        <w:rPr>
          <w:sz w:val="20"/>
          <w:lang w:val="en-GB" w:eastAsia="x-none"/>
        </w:rPr>
      </w:r>
      <w:r w:rsidR="00837794" w:rsidRPr="005133D7">
        <w:rPr>
          <w:sz w:val="20"/>
          <w:lang w:val="en-GB" w:eastAsia="x-none"/>
        </w:rPr>
        <w:fldChar w:fldCharType="separate"/>
      </w:r>
      <w:r w:rsidR="007F240B" w:rsidRPr="007F240B">
        <w:rPr>
          <w:sz w:val="20"/>
        </w:rPr>
        <w:t xml:space="preserve">Figure </w:t>
      </w:r>
      <w:r w:rsidR="007F240B" w:rsidRPr="007F240B">
        <w:rPr>
          <w:noProof/>
          <w:sz w:val="20"/>
        </w:rPr>
        <w:t>3</w:t>
      </w:r>
      <w:r w:rsidR="00837794" w:rsidRPr="005133D7">
        <w:rPr>
          <w:sz w:val="20"/>
          <w:lang w:val="en-GB" w:eastAsia="x-none"/>
        </w:rPr>
        <w:fldChar w:fldCharType="end"/>
      </w:r>
      <w:r w:rsidR="00837794" w:rsidRPr="005133D7">
        <w:rPr>
          <w:sz w:val="20"/>
          <w:lang w:val="en-GB" w:eastAsia="x-none"/>
        </w:rPr>
        <w:t xml:space="preserve"> illustrates one example of collision handing between SRS with frequency hopping and PUCCH. In the example,</w:t>
      </w:r>
      <w:r w:rsidR="00E011BA" w:rsidRPr="005133D7">
        <w:rPr>
          <w:sz w:val="20"/>
          <w:lang w:val="en-GB" w:eastAsia="x-none"/>
        </w:rPr>
        <w:t xml:space="preserve"> SRS switching period due to frequency hopping overlaps with PUCCH carrying HARQ-ACK feedback. </w:t>
      </w:r>
      <w:r w:rsidR="00B354A5" w:rsidRPr="005133D7">
        <w:rPr>
          <w:sz w:val="20"/>
          <w:lang w:val="en-GB" w:eastAsia="x-none"/>
        </w:rPr>
        <w:t xml:space="preserve">Considering same priority handling for SRS and associated switching period, </w:t>
      </w:r>
      <w:r w:rsidR="00955406" w:rsidRPr="005133D7">
        <w:rPr>
          <w:sz w:val="20"/>
          <w:lang w:val="en-GB" w:eastAsia="x-none"/>
        </w:rPr>
        <w:t xml:space="preserve">the </w:t>
      </w:r>
      <w:r w:rsidR="00B354A5" w:rsidRPr="005133D7">
        <w:rPr>
          <w:sz w:val="20"/>
          <w:lang w:val="en-GB" w:eastAsia="x-none"/>
        </w:rPr>
        <w:t xml:space="preserve">SRS is </w:t>
      </w:r>
      <w:r w:rsidR="004C7F07" w:rsidRPr="005133D7">
        <w:rPr>
          <w:sz w:val="20"/>
          <w:lang w:val="en-GB" w:eastAsia="x-none"/>
        </w:rPr>
        <w:t xml:space="preserve">not transmitted. </w:t>
      </w:r>
      <w:r w:rsidR="00B354A5" w:rsidRPr="005133D7">
        <w:rPr>
          <w:sz w:val="20"/>
          <w:lang w:val="en-GB" w:eastAsia="x-none"/>
        </w:rPr>
        <w:t xml:space="preserve"> </w:t>
      </w:r>
    </w:p>
    <w:p w14:paraId="0A6B6E96" w14:textId="14122A37" w:rsidR="00466580" w:rsidRDefault="00B56B39" w:rsidP="00200E3E">
      <w:pPr>
        <w:pStyle w:val="3GPPText"/>
        <w:keepNext/>
        <w:spacing w:after="240"/>
        <w:jc w:val="center"/>
      </w:pPr>
      <w:r w:rsidRPr="00B56B39">
        <w:rPr>
          <w:noProof/>
        </w:rPr>
        <w:lastRenderedPageBreak/>
        <w:drawing>
          <wp:inline distT="0" distB="0" distL="0" distR="0" wp14:anchorId="17EA48F7" wp14:editId="1C51D945">
            <wp:extent cx="2827812" cy="1688123"/>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35080" cy="1692462"/>
                    </a:xfrm>
                    <a:prstGeom prst="rect">
                      <a:avLst/>
                    </a:prstGeom>
                  </pic:spPr>
                </pic:pic>
              </a:graphicData>
            </a:graphic>
          </wp:inline>
        </w:drawing>
      </w:r>
    </w:p>
    <w:p w14:paraId="464B33BF" w14:textId="325F0B93" w:rsidR="00570259" w:rsidRPr="00AF040B" w:rsidRDefault="00466580" w:rsidP="00466580">
      <w:pPr>
        <w:pStyle w:val="Caption"/>
        <w:jc w:val="center"/>
        <w:rPr>
          <w:highlight w:val="yellow"/>
          <w:lang w:val="en-GB" w:eastAsia="x-none"/>
        </w:rPr>
      </w:pPr>
      <w:bookmarkStart w:id="3" w:name="_Ref125358398"/>
      <w:r>
        <w:t xml:space="preserve">Figure </w:t>
      </w:r>
      <w:fldSimple w:instr=" SEQ Figure \* ARABIC ">
        <w:r w:rsidR="007F240B">
          <w:rPr>
            <w:noProof/>
          </w:rPr>
          <w:t>3</w:t>
        </w:r>
      </w:fldSimple>
      <w:bookmarkEnd w:id="3"/>
      <w:r>
        <w:t xml:space="preserve">. Collision handling </w:t>
      </w:r>
      <w:r w:rsidR="006C118F">
        <w:t>between SRS with frequency hopping and PUCCH</w:t>
      </w:r>
    </w:p>
    <w:p w14:paraId="0FE571C1" w14:textId="4F6C679A" w:rsidR="002D1453" w:rsidRPr="00C90B7A" w:rsidRDefault="002D1453" w:rsidP="002D1453">
      <w:pPr>
        <w:spacing w:before="240" w:after="0"/>
        <w:jc w:val="both"/>
        <w:rPr>
          <w:b/>
        </w:rPr>
      </w:pPr>
      <w:r>
        <w:rPr>
          <w:b/>
        </w:rPr>
        <w:t>Proposal</w:t>
      </w:r>
      <w:r w:rsidRPr="00C90B7A">
        <w:rPr>
          <w:b/>
        </w:rPr>
        <w:t xml:space="preserve"> </w:t>
      </w:r>
      <w:r w:rsidR="003564D0">
        <w:rPr>
          <w:b/>
        </w:rPr>
        <w:t>5</w:t>
      </w:r>
    </w:p>
    <w:p w14:paraId="7049B4FA" w14:textId="630D01C3" w:rsidR="002D1453" w:rsidRPr="00EC33F3" w:rsidRDefault="00D328B6" w:rsidP="002D1453">
      <w:pPr>
        <w:numPr>
          <w:ilvl w:val="0"/>
          <w:numId w:val="6"/>
        </w:numPr>
        <w:overflowPunct/>
        <w:autoSpaceDE/>
        <w:autoSpaceDN/>
        <w:adjustRightInd/>
        <w:spacing w:before="60" w:after="0"/>
        <w:ind w:left="288" w:hanging="288"/>
        <w:jc w:val="both"/>
        <w:textAlignment w:val="auto"/>
        <w:rPr>
          <w:iCs/>
        </w:rPr>
      </w:pPr>
      <w:r>
        <w:rPr>
          <w:lang w:val="en-GB" w:eastAsia="x-none"/>
        </w:rPr>
        <w:t>S</w:t>
      </w:r>
      <w:r w:rsidR="00971B86" w:rsidRPr="005133D7">
        <w:rPr>
          <w:lang w:val="en-GB" w:eastAsia="x-none"/>
        </w:rPr>
        <w:t xml:space="preserve">witching period associated with reception of DL PRS and transmission of SRS for positioning </w:t>
      </w:r>
      <w:r w:rsidR="0054472A">
        <w:rPr>
          <w:lang w:val="en-GB" w:eastAsia="x-none"/>
        </w:rPr>
        <w:t xml:space="preserve">with frequency hopping </w:t>
      </w:r>
      <w:r w:rsidR="00971B86" w:rsidRPr="005133D7">
        <w:rPr>
          <w:lang w:val="en-GB" w:eastAsia="x-none"/>
        </w:rPr>
        <w:t>has same priority as the corresponding DL PRS and SRS for positioning</w:t>
      </w:r>
      <w:r w:rsidR="00EE2393">
        <w:rPr>
          <w:lang w:val="en-GB" w:eastAsia="x-none"/>
        </w:rPr>
        <w:t>.</w:t>
      </w:r>
    </w:p>
    <w:p w14:paraId="25BEC173" w14:textId="509A9833" w:rsidR="0073280E" w:rsidRPr="002D1453" w:rsidRDefault="0073280E" w:rsidP="0073280E">
      <w:pPr>
        <w:spacing w:after="120"/>
        <w:jc w:val="both"/>
        <w:rPr>
          <w:highlight w:val="yellow"/>
          <w:lang w:eastAsia="x-none"/>
        </w:rPr>
      </w:pPr>
    </w:p>
    <w:p w14:paraId="414EA09D" w14:textId="4F20C6DE" w:rsidR="00AB43C1" w:rsidRDefault="009D5ACD" w:rsidP="0073280E">
      <w:pPr>
        <w:spacing w:after="120"/>
        <w:jc w:val="both"/>
        <w:rPr>
          <w:lang w:val="en-GB" w:eastAsia="x-none"/>
        </w:rPr>
      </w:pPr>
      <w:r w:rsidRPr="00842A29">
        <w:rPr>
          <w:lang w:val="en-GB" w:eastAsia="x-none"/>
        </w:rPr>
        <w:t xml:space="preserve">In Rel-17, </w:t>
      </w:r>
      <w:r w:rsidR="00E921DF" w:rsidRPr="00842A29">
        <w:rPr>
          <w:lang w:val="en-GB" w:eastAsia="x-none"/>
        </w:rPr>
        <w:t xml:space="preserve">a class of </w:t>
      </w:r>
      <w:r w:rsidR="00245585" w:rsidRPr="00842A29">
        <w:rPr>
          <w:lang w:val="en-GB" w:eastAsia="x-none"/>
        </w:rPr>
        <w:t xml:space="preserve">RedCap </w:t>
      </w:r>
      <w:r w:rsidR="00E921DF" w:rsidRPr="00842A29">
        <w:rPr>
          <w:lang w:val="en-GB" w:eastAsia="x-none"/>
        </w:rPr>
        <w:t>device</w:t>
      </w:r>
      <w:r w:rsidR="00245585" w:rsidRPr="00842A29">
        <w:rPr>
          <w:lang w:val="en-GB" w:eastAsia="x-none"/>
        </w:rPr>
        <w:t xml:space="preserve"> </w:t>
      </w:r>
      <w:r w:rsidR="001E2F50" w:rsidRPr="00842A29">
        <w:rPr>
          <w:lang w:val="en-GB" w:eastAsia="x-none"/>
        </w:rPr>
        <w:t>was introduced</w:t>
      </w:r>
      <w:r w:rsidR="00E921DF" w:rsidRPr="00842A29">
        <w:t xml:space="preserve"> </w:t>
      </w:r>
      <w:r w:rsidR="00E921DF" w:rsidRPr="00842A29">
        <w:rPr>
          <w:lang w:val="en-GB" w:eastAsia="x-none"/>
        </w:rPr>
        <w:t xml:space="preserve">to limit device complexity and </w:t>
      </w:r>
      <w:r w:rsidR="00764935">
        <w:rPr>
          <w:lang w:val="en-GB" w:eastAsia="x-none"/>
        </w:rPr>
        <w:t xml:space="preserve">reduce </w:t>
      </w:r>
      <w:r w:rsidR="00E921DF" w:rsidRPr="00842A29">
        <w:rPr>
          <w:lang w:val="en-GB" w:eastAsia="x-none"/>
        </w:rPr>
        <w:t xml:space="preserve">power consumption. </w:t>
      </w:r>
      <w:r w:rsidR="00C40A10" w:rsidRPr="00842A29">
        <w:rPr>
          <w:lang w:val="en-GB" w:eastAsia="x-none"/>
        </w:rPr>
        <w:t>In addition, HD-FDD RedCap UE was specified to</w:t>
      </w:r>
      <w:r w:rsidR="00E921DF" w:rsidRPr="00842A29">
        <w:rPr>
          <w:lang w:val="en-GB" w:eastAsia="x-none"/>
        </w:rPr>
        <w:t xml:space="preserve"> </w:t>
      </w:r>
      <w:r w:rsidR="00236903" w:rsidRPr="00842A29">
        <w:rPr>
          <w:lang w:val="en-GB" w:eastAsia="x-none"/>
        </w:rPr>
        <w:t>further reduce device complexity</w:t>
      </w:r>
      <w:r w:rsidR="003B7BA2">
        <w:rPr>
          <w:lang w:val="en-GB" w:eastAsia="x-none"/>
        </w:rPr>
        <w:t xml:space="preserve"> by replacing </w:t>
      </w:r>
      <w:r w:rsidR="00E06FAD" w:rsidRPr="00E06FAD">
        <w:rPr>
          <w:lang w:val="en-GB" w:eastAsia="x-none"/>
        </w:rPr>
        <w:t>a duplexer with a switch</w:t>
      </w:r>
      <w:r w:rsidR="00C40A10" w:rsidRPr="00842A29">
        <w:rPr>
          <w:lang w:val="en-GB" w:eastAsia="x-none"/>
        </w:rPr>
        <w:t xml:space="preserve">. </w:t>
      </w:r>
      <w:r w:rsidR="00B75141">
        <w:rPr>
          <w:lang w:val="en-GB" w:eastAsia="x-none"/>
        </w:rPr>
        <w:t>Note that</w:t>
      </w:r>
      <w:r w:rsidR="00C40A10" w:rsidRPr="00842A29">
        <w:rPr>
          <w:lang w:val="en-GB" w:eastAsia="x-none"/>
        </w:rPr>
        <w:t xml:space="preserve"> </w:t>
      </w:r>
      <w:r w:rsidR="001E2F50" w:rsidRPr="00842A29">
        <w:rPr>
          <w:lang w:val="en-GB" w:eastAsia="x-none"/>
        </w:rPr>
        <w:t>a HD-FDD RedCap UE cannot receive and transmit simultaneously in the DL and UL carriers.</w:t>
      </w:r>
      <w:r w:rsidR="00842A29">
        <w:rPr>
          <w:lang w:val="en-GB" w:eastAsia="x-none"/>
        </w:rPr>
        <w:t xml:space="preserve"> Due to this constrain</w:t>
      </w:r>
      <w:r w:rsidR="00B75141">
        <w:rPr>
          <w:lang w:val="en-GB" w:eastAsia="x-none"/>
        </w:rPr>
        <w:t xml:space="preserve">t, </w:t>
      </w:r>
      <w:r w:rsidR="001A0E09">
        <w:rPr>
          <w:lang w:val="en-GB" w:eastAsia="x-none"/>
        </w:rPr>
        <w:t xml:space="preserve">certain collision handling rule was defined for DL PRS and SRS </w:t>
      </w:r>
      <w:r w:rsidR="0005497A">
        <w:rPr>
          <w:lang w:val="en-GB" w:eastAsia="x-none"/>
        </w:rPr>
        <w:t xml:space="preserve">when overlapping with other UL or DL channels/signals. For instance, when DL PRS overlaps with dynamically scheduled </w:t>
      </w:r>
      <w:r w:rsidR="00F118BA">
        <w:rPr>
          <w:lang w:val="en-GB" w:eastAsia="x-none"/>
        </w:rPr>
        <w:t xml:space="preserve">UL transmission, a HD-FDD RedCap UE does not receive DL PRS. </w:t>
      </w:r>
    </w:p>
    <w:p w14:paraId="4DC69721" w14:textId="49FEEFD6" w:rsidR="0034354D" w:rsidRDefault="002908C6" w:rsidP="0073280E">
      <w:pPr>
        <w:spacing w:after="120"/>
        <w:jc w:val="both"/>
        <w:rPr>
          <w:highlight w:val="yellow"/>
          <w:lang w:val="en-GB" w:eastAsia="x-none"/>
        </w:rPr>
      </w:pPr>
      <w:r>
        <w:rPr>
          <w:lang w:val="en-GB" w:eastAsia="x-none"/>
        </w:rPr>
        <w:t xml:space="preserve">Note that in Rel-17, </w:t>
      </w:r>
      <w:r w:rsidR="00CF7C1A">
        <w:rPr>
          <w:lang w:val="en-GB" w:eastAsia="x-none"/>
        </w:rPr>
        <w:t xml:space="preserve">collision handling was specified when DL PRS overlaps with other DL channels/signals within a configured positioning processing window </w:t>
      </w:r>
      <w:r w:rsidR="00360D95">
        <w:rPr>
          <w:lang w:val="en-GB" w:eastAsia="x-none"/>
        </w:rPr>
        <w:t xml:space="preserve">(PPW) </w:t>
      </w:r>
      <w:r w:rsidR="00CF7C1A">
        <w:rPr>
          <w:lang w:val="en-GB" w:eastAsia="x-none"/>
        </w:rPr>
        <w:t xml:space="preserve">outside the measurement gap. For HD-FDD RedCap UE, </w:t>
      </w:r>
      <w:r w:rsidR="00147B71" w:rsidRPr="00147B71">
        <w:rPr>
          <w:lang w:val="en-GB" w:eastAsia="x-none"/>
        </w:rPr>
        <w:t>it would be necessary to address scenarios involving time-overlaps between DL</w:t>
      </w:r>
      <w:r w:rsidR="008A14D6">
        <w:rPr>
          <w:lang w:val="en-GB" w:eastAsia="x-none"/>
        </w:rPr>
        <w:t xml:space="preserve"> </w:t>
      </w:r>
      <w:r w:rsidR="00147B71" w:rsidRPr="00147B71">
        <w:rPr>
          <w:lang w:val="en-GB" w:eastAsia="x-none"/>
        </w:rPr>
        <w:t>PRS</w:t>
      </w:r>
      <w:r w:rsidR="008A14D6">
        <w:rPr>
          <w:lang w:val="en-GB" w:eastAsia="x-none"/>
        </w:rPr>
        <w:t xml:space="preserve"> </w:t>
      </w:r>
      <w:r w:rsidR="00147B71" w:rsidRPr="00147B71">
        <w:rPr>
          <w:lang w:val="en-GB" w:eastAsia="x-none"/>
        </w:rPr>
        <w:t>and UL signals and channels</w:t>
      </w:r>
      <w:r w:rsidR="008A14D6">
        <w:rPr>
          <w:lang w:val="en-GB" w:eastAsia="x-none"/>
        </w:rPr>
        <w:t xml:space="preserve"> within </w:t>
      </w:r>
      <w:r w:rsidR="00360D95">
        <w:rPr>
          <w:lang w:val="en-GB" w:eastAsia="x-none"/>
        </w:rPr>
        <w:t xml:space="preserve">a PPW outside the measurement gap. </w:t>
      </w:r>
      <w:r w:rsidR="00CB4A55">
        <w:rPr>
          <w:lang w:val="en-GB" w:eastAsia="x-none"/>
        </w:rPr>
        <w:t xml:space="preserve">To simplify the specification effort, </w:t>
      </w:r>
      <w:r w:rsidR="00AD419A">
        <w:rPr>
          <w:lang w:val="en-GB" w:eastAsia="x-none"/>
        </w:rPr>
        <w:t xml:space="preserve">a similar </w:t>
      </w:r>
      <w:r w:rsidR="0064288D">
        <w:rPr>
          <w:lang w:val="en-GB" w:eastAsia="x-none"/>
        </w:rPr>
        <w:t xml:space="preserve">collision handling rule </w:t>
      </w:r>
      <w:r w:rsidR="00CB4A55">
        <w:rPr>
          <w:lang w:val="en-GB" w:eastAsia="x-none"/>
        </w:rPr>
        <w:t xml:space="preserve">between </w:t>
      </w:r>
      <w:r w:rsidR="00170482">
        <w:rPr>
          <w:lang w:val="en-GB" w:eastAsia="x-none"/>
        </w:rPr>
        <w:t>DL PRS and other DL channels/signals</w:t>
      </w:r>
      <w:r w:rsidR="00CB4A55">
        <w:rPr>
          <w:lang w:val="en-GB" w:eastAsia="x-none"/>
        </w:rPr>
        <w:t xml:space="preserve"> </w:t>
      </w:r>
      <w:r w:rsidR="00ED1CEA">
        <w:rPr>
          <w:lang w:val="en-GB" w:eastAsia="x-none"/>
        </w:rPr>
        <w:t>may</w:t>
      </w:r>
      <w:r w:rsidR="00CB4A55">
        <w:rPr>
          <w:lang w:val="en-GB" w:eastAsia="x-none"/>
        </w:rPr>
        <w:t xml:space="preserve"> be applied</w:t>
      </w:r>
      <w:r w:rsidR="00BE1BE3">
        <w:rPr>
          <w:lang w:val="en-GB" w:eastAsia="x-none"/>
        </w:rPr>
        <w:t xml:space="preserve">. </w:t>
      </w:r>
      <w:r w:rsidR="00A43F5B">
        <w:rPr>
          <w:lang w:val="en-GB" w:eastAsia="x-none"/>
        </w:rPr>
        <w:t>Note that</w:t>
      </w:r>
      <w:r w:rsidR="00785A59">
        <w:rPr>
          <w:lang w:val="en-GB" w:eastAsia="x-none"/>
        </w:rPr>
        <w:t xml:space="preserve"> even if </w:t>
      </w:r>
      <w:r w:rsidR="00BF7F41">
        <w:rPr>
          <w:lang w:val="en-GB" w:eastAsia="x-none"/>
        </w:rPr>
        <w:t xml:space="preserve">DL PRS </w:t>
      </w:r>
      <w:r w:rsidR="003C427F">
        <w:rPr>
          <w:lang w:val="en-GB" w:eastAsia="x-none"/>
        </w:rPr>
        <w:t xml:space="preserve">reception using frequency hopping is restricted to within MGs, </w:t>
      </w:r>
      <w:r w:rsidR="00D60D91">
        <w:rPr>
          <w:lang w:val="en-GB" w:eastAsia="x-none"/>
        </w:rPr>
        <w:t xml:space="preserve">the handling of collisions when receiving DL PRS within a PPW </w:t>
      </w:r>
      <w:r w:rsidR="00E71EA4">
        <w:rPr>
          <w:lang w:val="en-GB" w:eastAsia="x-none"/>
        </w:rPr>
        <w:t xml:space="preserve">would need to be addressed </w:t>
      </w:r>
      <w:r w:rsidR="00D60D91">
        <w:rPr>
          <w:lang w:val="en-GB" w:eastAsia="x-none"/>
        </w:rPr>
        <w:t xml:space="preserve">at least for when configured with DL PRS without frequency hopping. </w:t>
      </w:r>
    </w:p>
    <w:p w14:paraId="23EF2D3B" w14:textId="46D91094" w:rsidR="00D73A14" w:rsidRPr="00C90B7A" w:rsidRDefault="00D73A14" w:rsidP="00D73A14">
      <w:pPr>
        <w:spacing w:before="240" w:after="0"/>
        <w:jc w:val="both"/>
        <w:rPr>
          <w:b/>
        </w:rPr>
      </w:pPr>
      <w:r>
        <w:rPr>
          <w:b/>
        </w:rPr>
        <w:t>Proposal</w:t>
      </w:r>
      <w:r w:rsidRPr="00C90B7A">
        <w:rPr>
          <w:b/>
        </w:rPr>
        <w:t xml:space="preserve"> </w:t>
      </w:r>
      <w:r w:rsidR="003564D0">
        <w:rPr>
          <w:b/>
        </w:rPr>
        <w:t>6</w:t>
      </w:r>
    </w:p>
    <w:p w14:paraId="29A6FD29" w14:textId="04C9DD66" w:rsidR="00D73A14" w:rsidRPr="00EC33F3" w:rsidRDefault="00D73A14" w:rsidP="00D73A14">
      <w:pPr>
        <w:numPr>
          <w:ilvl w:val="0"/>
          <w:numId w:val="6"/>
        </w:numPr>
        <w:overflowPunct/>
        <w:autoSpaceDE/>
        <w:autoSpaceDN/>
        <w:adjustRightInd/>
        <w:spacing w:before="60" w:after="0"/>
        <w:ind w:left="288" w:hanging="288"/>
        <w:jc w:val="both"/>
        <w:textAlignment w:val="auto"/>
        <w:rPr>
          <w:iCs/>
        </w:rPr>
      </w:pPr>
      <w:r>
        <w:rPr>
          <w:lang w:val="en-GB" w:eastAsia="x-none"/>
        </w:rPr>
        <w:t xml:space="preserve">For HD-FDD RedCap UE, collision handling between DL PRS and UL channels/signals </w:t>
      </w:r>
      <w:r w:rsidR="004F6B08">
        <w:rPr>
          <w:lang w:val="en-GB" w:eastAsia="x-none"/>
        </w:rPr>
        <w:t>within a configured positioning processing window outside the measurement gap needs to be addressed.</w:t>
      </w:r>
    </w:p>
    <w:p w14:paraId="01FED500" w14:textId="77777777" w:rsidR="00365B72" w:rsidRPr="00AF040B" w:rsidRDefault="00365B72" w:rsidP="00365B72">
      <w:pPr>
        <w:overflowPunct/>
        <w:autoSpaceDE/>
        <w:autoSpaceDN/>
        <w:adjustRightInd/>
        <w:spacing w:before="60" w:after="0"/>
        <w:ind w:left="720"/>
        <w:jc w:val="both"/>
        <w:textAlignment w:val="auto"/>
        <w:rPr>
          <w:iCs/>
          <w:highlight w:val="yellow"/>
        </w:rPr>
      </w:pPr>
    </w:p>
    <w:p w14:paraId="2EBCE62E" w14:textId="77777777" w:rsidR="005218C2" w:rsidRPr="00365B72" w:rsidRDefault="005218C2" w:rsidP="005218C2">
      <w:pPr>
        <w:pStyle w:val="Heading1"/>
        <w:textAlignment w:val="auto"/>
        <w:rPr>
          <w:lang w:val="en-US"/>
        </w:rPr>
      </w:pPr>
      <w:bookmarkStart w:id="4" w:name="_Ref52481833"/>
      <w:r w:rsidRPr="00365B72">
        <w:rPr>
          <w:lang w:val="en-US"/>
        </w:rPr>
        <w:t>Conclusions</w:t>
      </w:r>
      <w:bookmarkEnd w:id="4"/>
    </w:p>
    <w:p w14:paraId="1FD749C8" w14:textId="40CF1F35" w:rsidR="005218C2" w:rsidRDefault="005218C2" w:rsidP="005218C2">
      <w:pPr>
        <w:jc w:val="both"/>
      </w:pPr>
      <w:r w:rsidRPr="001F45B3">
        <w:t xml:space="preserve">In this contribution, we </w:t>
      </w:r>
      <w:r w:rsidR="00747268">
        <w:rPr>
          <w:lang w:eastAsia="zh-CN"/>
        </w:rPr>
        <w:t xml:space="preserve">presented our views on </w:t>
      </w:r>
      <w:r w:rsidR="00EB1F52">
        <w:rPr>
          <w:lang w:eastAsia="zh-CN"/>
        </w:rPr>
        <w:t xml:space="preserve">frequency hopping mechanisms for </w:t>
      </w:r>
      <w:r w:rsidR="00EB1F52" w:rsidRPr="0042281F">
        <w:rPr>
          <w:rFonts w:eastAsia="MS Mincho"/>
          <w:lang w:eastAsia="ko-KR"/>
        </w:rPr>
        <w:t xml:space="preserve">reception of DL PRS </w:t>
      </w:r>
      <w:r w:rsidR="00EB1F52" w:rsidRPr="00B43351">
        <w:rPr>
          <w:rFonts w:hint="eastAsia"/>
          <w:lang w:eastAsia="zh-CN"/>
        </w:rPr>
        <w:t>and</w:t>
      </w:r>
      <w:r w:rsidR="00EB1F52" w:rsidRPr="0042281F">
        <w:rPr>
          <w:rFonts w:eastAsia="MS Mincho"/>
          <w:lang w:eastAsia="ko-KR"/>
        </w:rPr>
        <w:t xml:space="preserve"> transmission of UL SRS for positioning</w:t>
      </w:r>
      <w:r w:rsidR="00EB1F52">
        <w:rPr>
          <w:rFonts w:eastAsia="MS Mincho"/>
          <w:lang w:eastAsia="ko-KR"/>
        </w:rPr>
        <w:t xml:space="preserve"> to </w:t>
      </w:r>
      <w:r w:rsidR="00EB1F52" w:rsidRPr="00C95EB8">
        <w:rPr>
          <w:lang w:eastAsia="zh-CN"/>
        </w:rPr>
        <w:t>improve positioning performance for RedCap UEs</w:t>
      </w:r>
      <w:r w:rsidRPr="001F45B3">
        <w:rPr>
          <w:lang w:eastAsia="zh-CN"/>
        </w:rPr>
        <w:t>.</w:t>
      </w:r>
      <w:r w:rsidRPr="001F45B3">
        <w:t xml:space="preserve"> Further, we summarize the</w:t>
      </w:r>
      <w:r w:rsidR="00F468ED">
        <w:t xml:space="preserve"> </w:t>
      </w:r>
      <w:r w:rsidRPr="001F45B3">
        <w:t>proposals as follows:</w:t>
      </w:r>
    </w:p>
    <w:p w14:paraId="39CF2BBA" w14:textId="77777777" w:rsidR="00FE3A52" w:rsidRPr="00387313" w:rsidRDefault="00FE3A52" w:rsidP="00FE3A52">
      <w:pPr>
        <w:spacing w:before="240" w:after="0"/>
        <w:jc w:val="both"/>
        <w:rPr>
          <w:b/>
        </w:rPr>
      </w:pPr>
      <w:r w:rsidRPr="00387313">
        <w:rPr>
          <w:b/>
        </w:rPr>
        <w:t>Proposal 1</w:t>
      </w:r>
    </w:p>
    <w:p w14:paraId="5BCD5722" w14:textId="0BF96409" w:rsidR="00FE3A52" w:rsidRPr="00C818BB" w:rsidRDefault="00FE3A52" w:rsidP="00FE3A52">
      <w:pPr>
        <w:numPr>
          <w:ilvl w:val="0"/>
          <w:numId w:val="6"/>
        </w:numPr>
        <w:overflowPunct/>
        <w:autoSpaceDE/>
        <w:autoSpaceDN/>
        <w:adjustRightInd/>
        <w:spacing w:before="60" w:after="0"/>
        <w:ind w:left="288" w:hanging="288"/>
        <w:jc w:val="both"/>
        <w:textAlignment w:val="auto"/>
        <w:rPr>
          <w:iCs/>
        </w:rPr>
      </w:pPr>
      <w:r w:rsidRPr="00387313">
        <w:rPr>
          <w:iCs/>
        </w:rPr>
        <w:t xml:space="preserve">For DL PRS for RedCap UEs, </w:t>
      </w:r>
      <w:r>
        <w:rPr>
          <w:lang w:val="en-GB" w:eastAsia="x-none"/>
        </w:rPr>
        <w:t>detailed</w:t>
      </w:r>
      <w:r w:rsidRPr="00387313">
        <w:rPr>
          <w:lang w:val="en-GB" w:eastAsia="x-none"/>
        </w:rPr>
        <w:t xml:space="preserve"> frequency hopping </w:t>
      </w:r>
      <w:r>
        <w:rPr>
          <w:lang w:val="en-GB" w:eastAsia="x-none"/>
        </w:rPr>
        <w:t xml:space="preserve">pattern </w:t>
      </w:r>
      <w:r w:rsidRPr="00387313">
        <w:rPr>
          <w:lang w:val="en-GB" w:eastAsia="x-none"/>
        </w:rPr>
        <w:t xml:space="preserve">for the reception of DL PRS across </w:t>
      </w:r>
      <w:r w:rsidR="00EA5A56">
        <w:rPr>
          <w:lang w:val="en-GB" w:eastAsia="x-none"/>
        </w:rPr>
        <w:t>different subbands</w:t>
      </w:r>
      <w:r>
        <w:rPr>
          <w:lang w:val="en-GB" w:eastAsia="x-none"/>
        </w:rPr>
        <w:t xml:space="preserve"> is defined</w:t>
      </w:r>
      <w:r w:rsidRPr="00387313">
        <w:rPr>
          <w:lang w:val="en-GB" w:eastAsia="x-none"/>
        </w:rPr>
        <w:t xml:space="preserve">.  </w:t>
      </w:r>
    </w:p>
    <w:p w14:paraId="6F94A803" w14:textId="77777777" w:rsidR="00FE3A52" w:rsidRPr="00387313" w:rsidRDefault="00FE3A52" w:rsidP="00FE3A52">
      <w:pPr>
        <w:numPr>
          <w:ilvl w:val="0"/>
          <w:numId w:val="6"/>
        </w:numPr>
        <w:overflowPunct/>
        <w:autoSpaceDE/>
        <w:autoSpaceDN/>
        <w:adjustRightInd/>
        <w:spacing w:before="60" w:after="0"/>
        <w:ind w:left="288" w:hanging="288"/>
        <w:jc w:val="both"/>
        <w:textAlignment w:val="auto"/>
        <w:rPr>
          <w:iCs/>
        </w:rPr>
      </w:pPr>
      <w:r w:rsidRPr="00C818BB">
        <w:rPr>
          <w:iCs/>
        </w:rPr>
        <w:t xml:space="preserve">gNB </w:t>
      </w:r>
      <w:r>
        <w:rPr>
          <w:iCs/>
        </w:rPr>
        <w:t>may</w:t>
      </w:r>
      <w:r w:rsidRPr="00C818BB">
        <w:rPr>
          <w:iCs/>
        </w:rPr>
        <w:t xml:space="preserve"> choose between the option of transmitting a single common DL PRS that may be received by RedCap and non-RedCap UEs and the option of transmitting DL PRS for RedCap UEs separate from that for non-RedCap UEs</w:t>
      </w:r>
      <w:r>
        <w:rPr>
          <w:iCs/>
        </w:rPr>
        <w:t>.</w:t>
      </w:r>
    </w:p>
    <w:p w14:paraId="511B7319" w14:textId="77777777" w:rsidR="007C18F7" w:rsidRPr="00387313" w:rsidRDefault="007C18F7" w:rsidP="007C18F7">
      <w:pPr>
        <w:spacing w:before="240" w:after="0"/>
        <w:jc w:val="both"/>
        <w:rPr>
          <w:b/>
        </w:rPr>
      </w:pPr>
      <w:r w:rsidRPr="00387313">
        <w:rPr>
          <w:b/>
        </w:rPr>
        <w:t xml:space="preserve">Proposal </w:t>
      </w:r>
      <w:r>
        <w:rPr>
          <w:b/>
        </w:rPr>
        <w:t>2</w:t>
      </w:r>
    </w:p>
    <w:p w14:paraId="251B6A7D" w14:textId="77777777" w:rsidR="007C18F7" w:rsidRPr="00C818BB" w:rsidRDefault="007C18F7" w:rsidP="007C18F7">
      <w:pPr>
        <w:numPr>
          <w:ilvl w:val="0"/>
          <w:numId w:val="6"/>
        </w:numPr>
        <w:overflowPunct/>
        <w:autoSpaceDE/>
        <w:autoSpaceDN/>
        <w:adjustRightInd/>
        <w:spacing w:before="60" w:after="0"/>
        <w:ind w:left="288" w:hanging="288"/>
        <w:jc w:val="both"/>
        <w:textAlignment w:val="auto"/>
        <w:rPr>
          <w:iCs/>
        </w:rPr>
      </w:pPr>
      <w:r w:rsidRPr="00387313">
        <w:rPr>
          <w:iCs/>
        </w:rPr>
        <w:t xml:space="preserve">For DL PRS </w:t>
      </w:r>
      <w:r>
        <w:rPr>
          <w:iCs/>
        </w:rPr>
        <w:t xml:space="preserve">with Rx frequency hopping </w:t>
      </w:r>
      <w:r w:rsidRPr="00387313">
        <w:rPr>
          <w:iCs/>
        </w:rPr>
        <w:t xml:space="preserve">for RedCap UEs, </w:t>
      </w:r>
      <w:r>
        <w:rPr>
          <w:lang w:val="en-GB" w:eastAsia="x-none"/>
        </w:rPr>
        <w:t>only MG based measurement is supported</w:t>
      </w:r>
      <w:r w:rsidRPr="00387313">
        <w:rPr>
          <w:lang w:val="en-GB" w:eastAsia="x-none"/>
        </w:rPr>
        <w:t xml:space="preserve">.  </w:t>
      </w:r>
    </w:p>
    <w:p w14:paraId="69A3E9F1" w14:textId="77777777" w:rsidR="0031295B" w:rsidRPr="00C90B7A" w:rsidRDefault="0031295B" w:rsidP="0031295B">
      <w:pPr>
        <w:spacing w:before="240" w:after="0"/>
        <w:jc w:val="both"/>
        <w:rPr>
          <w:b/>
        </w:rPr>
      </w:pPr>
      <w:r w:rsidRPr="00D943D3">
        <w:rPr>
          <w:b/>
        </w:rPr>
        <w:lastRenderedPageBreak/>
        <w:t>Proposal 3</w:t>
      </w:r>
    </w:p>
    <w:p w14:paraId="5052AC80" w14:textId="77777777" w:rsidR="0031295B" w:rsidRDefault="0031295B" w:rsidP="0031295B">
      <w:pPr>
        <w:numPr>
          <w:ilvl w:val="0"/>
          <w:numId w:val="6"/>
        </w:numPr>
        <w:overflowPunct/>
        <w:autoSpaceDE/>
        <w:autoSpaceDN/>
        <w:adjustRightInd/>
        <w:spacing w:before="60" w:after="0"/>
        <w:ind w:left="288" w:hanging="288"/>
        <w:jc w:val="both"/>
        <w:textAlignment w:val="auto"/>
        <w:rPr>
          <w:iCs/>
        </w:rPr>
      </w:pPr>
      <w:r>
        <w:rPr>
          <w:iCs/>
        </w:rPr>
        <w:t>For SRS for positioning with frequency hopping for RedCap UEs,</w:t>
      </w:r>
      <w:r>
        <w:rPr>
          <w:lang w:val="en-GB" w:eastAsia="x-none"/>
        </w:rPr>
        <w:t xml:space="preserve">  </w:t>
      </w:r>
    </w:p>
    <w:p w14:paraId="0EB07E33" w14:textId="77777777" w:rsidR="0031295B" w:rsidRPr="00AA0D32" w:rsidRDefault="0031295B" w:rsidP="0031295B">
      <w:pPr>
        <w:numPr>
          <w:ilvl w:val="0"/>
          <w:numId w:val="15"/>
        </w:numPr>
        <w:overflowPunct/>
        <w:autoSpaceDE/>
        <w:autoSpaceDN/>
        <w:adjustRightInd/>
        <w:spacing w:before="60" w:after="0"/>
        <w:jc w:val="both"/>
        <w:textAlignment w:val="auto"/>
        <w:rPr>
          <w:iCs/>
        </w:rPr>
      </w:pPr>
      <w:r>
        <w:rPr>
          <w:lang w:val="en-GB" w:eastAsia="x-none"/>
        </w:rPr>
        <w:t>F</w:t>
      </w:r>
      <w:r w:rsidRPr="000A2AE8">
        <w:rPr>
          <w:lang w:val="en-GB" w:eastAsia="x-none"/>
        </w:rPr>
        <w:t xml:space="preserve">requency hopping </w:t>
      </w:r>
      <w:r>
        <w:rPr>
          <w:lang w:val="en-GB" w:eastAsia="x-none"/>
        </w:rPr>
        <w:t>is configured within an SRS resource.</w:t>
      </w:r>
    </w:p>
    <w:p w14:paraId="23E619E2" w14:textId="77777777" w:rsidR="0031295B" w:rsidRDefault="0031295B" w:rsidP="0031295B">
      <w:pPr>
        <w:numPr>
          <w:ilvl w:val="0"/>
          <w:numId w:val="15"/>
        </w:numPr>
        <w:overflowPunct/>
        <w:autoSpaceDE/>
        <w:autoSpaceDN/>
        <w:adjustRightInd/>
        <w:spacing w:before="60" w:after="0"/>
        <w:jc w:val="both"/>
        <w:textAlignment w:val="auto"/>
        <w:rPr>
          <w:iCs/>
        </w:rPr>
      </w:pPr>
      <w:r>
        <w:rPr>
          <w:iCs/>
        </w:rPr>
        <w:t xml:space="preserve">SRS resource set is configured within a carrier. </w:t>
      </w:r>
    </w:p>
    <w:p w14:paraId="2A29F539" w14:textId="77777777" w:rsidR="00897156" w:rsidRPr="00C90B7A" w:rsidRDefault="00897156" w:rsidP="00897156">
      <w:pPr>
        <w:spacing w:before="240" w:after="0"/>
        <w:jc w:val="both"/>
        <w:rPr>
          <w:b/>
        </w:rPr>
      </w:pPr>
      <w:r w:rsidRPr="00D943D3">
        <w:rPr>
          <w:b/>
        </w:rPr>
        <w:t>Proposal 4</w:t>
      </w:r>
    </w:p>
    <w:p w14:paraId="26B14448" w14:textId="77777777" w:rsidR="00897156" w:rsidRDefault="00897156" w:rsidP="00897156">
      <w:pPr>
        <w:numPr>
          <w:ilvl w:val="0"/>
          <w:numId w:val="6"/>
        </w:numPr>
        <w:overflowPunct/>
        <w:autoSpaceDE/>
        <w:autoSpaceDN/>
        <w:adjustRightInd/>
        <w:spacing w:before="60" w:after="0"/>
        <w:ind w:left="288" w:hanging="288"/>
        <w:jc w:val="both"/>
        <w:textAlignment w:val="auto"/>
        <w:rPr>
          <w:iCs/>
        </w:rPr>
      </w:pPr>
      <w:r>
        <w:rPr>
          <w:iCs/>
        </w:rPr>
        <w:t>For SRS for positioning with frequency hopping for RedCap UEs,</w:t>
      </w:r>
      <w:r>
        <w:rPr>
          <w:lang w:val="en-GB" w:eastAsia="x-none"/>
        </w:rPr>
        <w:t xml:space="preserve">  </w:t>
      </w:r>
    </w:p>
    <w:p w14:paraId="799536F3" w14:textId="77777777" w:rsidR="00897156" w:rsidRPr="007C13A0" w:rsidRDefault="00897156" w:rsidP="00897156">
      <w:pPr>
        <w:numPr>
          <w:ilvl w:val="0"/>
          <w:numId w:val="15"/>
        </w:numPr>
        <w:overflowPunct/>
        <w:autoSpaceDE/>
        <w:autoSpaceDN/>
        <w:adjustRightInd/>
        <w:spacing w:before="60" w:after="0"/>
        <w:jc w:val="both"/>
        <w:textAlignment w:val="auto"/>
        <w:rPr>
          <w:iCs/>
        </w:rPr>
      </w:pPr>
      <w:r>
        <w:rPr>
          <w:iCs/>
        </w:rPr>
        <w:t xml:space="preserve">Starting PRB, size of subband for each hop and switching </w:t>
      </w:r>
      <w:r>
        <w:rPr>
          <w:rFonts w:eastAsia="MS Mincho"/>
          <w:lang w:eastAsia="ko-KR"/>
        </w:rPr>
        <w:t xml:space="preserve">period </w:t>
      </w:r>
      <w:r>
        <w:rPr>
          <w:iCs/>
        </w:rPr>
        <w:t xml:space="preserve">between adjacent hops are configured within an SRS resource. </w:t>
      </w:r>
    </w:p>
    <w:p w14:paraId="6C69FC57" w14:textId="77777777" w:rsidR="00897156" w:rsidRDefault="00897156" w:rsidP="00897156">
      <w:pPr>
        <w:numPr>
          <w:ilvl w:val="0"/>
          <w:numId w:val="15"/>
        </w:numPr>
        <w:overflowPunct/>
        <w:autoSpaceDE/>
        <w:autoSpaceDN/>
        <w:adjustRightInd/>
        <w:spacing w:before="60" w:after="0"/>
        <w:jc w:val="both"/>
        <w:textAlignment w:val="auto"/>
        <w:rPr>
          <w:iCs/>
        </w:rPr>
      </w:pPr>
      <w:r>
        <w:rPr>
          <w:lang w:eastAsia="x-none"/>
        </w:rPr>
        <w:t xml:space="preserve">Periodic, semi-persistent and aperiodic SRS transmission are supported. </w:t>
      </w:r>
    </w:p>
    <w:p w14:paraId="2B506A04" w14:textId="77777777" w:rsidR="003E60F8" w:rsidRPr="00C90B7A" w:rsidRDefault="003E60F8" w:rsidP="003E60F8">
      <w:pPr>
        <w:spacing w:before="240" w:after="0"/>
        <w:jc w:val="both"/>
        <w:rPr>
          <w:b/>
        </w:rPr>
      </w:pPr>
      <w:r>
        <w:rPr>
          <w:b/>
        </w:rPr>
        <w:t>Proposal</w:t>
      </w:r>
      <w:r w:rsidRPr="00C90B7A">
        <w:rPr>
          <w:b/>
        </w:rPr>
        <w:t xml:space="preserve"> </w:t>
      </w:r>
      <w:r>
        <w:rPr>
          <w:b/>
        </w:rPr>
        <w:t>5</w:t>
      </w:r>
    </w:p>
    <w:p w14:paraId="46FFE39C" w14:textId="77777777" w:rsidR="003E60F8" w:rsidRPr="00EC33F3" w:rsidRDefault="003E60F8" w:rsidP="003E60F8">
      <w:pPr>
        <w:numPr>
          <w:ilvl w:val="0"/>
          <w:numId w:val="6"/>
        </w:numPr>
        <w:overflowPunct/>
        <w:autoSpaceDE/>
        <w:autoSpaceDN/>
        <w:adjustRightInd/>
        <w:spacing w:before="60" w:after="0"/>
        <w:ind w:left="288" w:hanging="288"/>
        <w:jc w:val="both"/>
        <w:textAlignment w:val="auto"/>
        <w:rPr>
          <w:iCs/>
        </w:rPr>
      </w:pPr>
      <w:r>
        <w:rPr>
          <w:lang w:val="en-GB" w:eastAsia="x-none"/>
        </w:rPr>
        <w:t>S</w:t>
      </w:r>
      <w:r w:rsidRPr="005133D7">
        <w:rPr>
          <w:lang w:val="en-GB" w:eastAsia="x-none"/>
        </w:rPr>
        <w:t xml:space="preserve">witching period associated with reception of DL PRS and transmission of SRS for positioning </w:t>
      </w:r>
      <w:r>
        <w:rPr>
          <w:lang w:val="en-GB" w:eastAsia="x-none"/>
        </w:rPr>
        <w:t xml:space="preserve">with frequency hopping </w:t>
      </w:r>
      <w:r w:rsidRPr="005133D7">
        <w:rPr>
          <w:lang w:val="en-GB" w:eastAsia="x-none"/>
        </w:rPr>
        <w:t>has same priority as the corresponding DL PRS and SRS for positioning</w:t>
      </w:r>
      <w:r>
        <w:rPr>
          <w:lang w:val="en-GB" w:eastAsia="x-none"/>
        </w:rPr>
        <w:t>.</w:t>
      </w:r>
    </w:p>
    <w:p w14:paraId="1FAE07B5" w14:textId="77777777" w:rsidR="00454D95" w:rsidRPr="00C90B7A" w:rsidRDefault="00454D95" w:rsidP="00454D95">
      <w:pPr>
        <w:spacing w:before="240" w:after="0"/>
        <w:jc w:val="both"/>
        <w:rPr>
          <w:b/>
        </w:rPr>
      </w:pPr>
      <w:r>
        <w:rPr>
          <w:b/>
        </w:rPr>
        <w:t>Proposal</w:t>
      </w:r>
      <w:r w:rsidRPr="00C90B7A">
        <w:rPr>
          <w:b/>
        </w:rPr>
        <w:t xml:space="preserve"> </w:t>
      </w:r>
      <w:r>
        <w:rPr>
          <w:b/>
        </w:rPr>
        <w:t>6</w:t>
      </w:r>
    </w:p>
    <w:p w14:paraId="726A784D" w14:textId="77777777" w:rsidR="00454D95" w:rsidRPr="00EC33F3" w:rsidRDefault="00454D95" w:rsidP="00454D95">
      <w:pPr>
        <w:numPr>
          <w:ilvl w:val="0"/>
          <w:numId w:val="6"/>
        </w:numPr>
        <w:overflowPunct/>
        <w:autoSpaceDE/>
        <w:autoSpaceDN/>
        <w:adjustRightInd/>
        <w:spacing w:before="60" w:after="0"/>
        <w:ind w:left="288" w:hanging="288"/>
        <w:jc w:val="both"/>
        <w:textAlignment w:val="auto"/>
        <w:rPr>
          <w:iCs/>
        </w:rPr>
      </w:pPr>
      <w:r>
        <w:rPr>
          <w:lang w:val="en-GB" w:eastAsia="x-none"/>
        </w:rPr>
        <w:t>For HD-FDD RedCap UE, collision handling between DL PRS and UL channels/signals within a configured positioning processing window outside the measurement gap needs to be addressed.</w:t>
      </w:r>
    </w:p>
    <w:p w14:paraId="0DEBE912" w14:textId="77777777" w:rsidR="0033492B" w:rsidRPr="00BE6203" w:rsidRDefault="0033492B" w:rsidP="0033492B">
      <w:pPr>
        <w:overflowPunct/>
        <w:autoSpaceDE/>
        <w:autoSpaceDN/>
        <w:adjustRightInd/>
        <w:spacing w:before="60" w:after="0"/>
        <w:ind w:left="288"/>
        <w:jc w:val="both"/>
        <w:textAlignment w:val="auto"/>
        <w:rPr>
          <w:iCs/>
        </w:rPr>
      </w:pPr>
    </w:p>
    <w:p w14:paraId="0D4D4C4E" w14:textId="77777777" w:rsidR="005218C2" w:rsidRPr="00F610C9" w:rsidRDefault="005218C2" w:rsidP="005218C2">
      <w:pPr>
        <w:pStyle w:val="Heading1"/>
        <w:numPr>
          <w:ilvl w:val="0"/>
          <w:numId w:val="0"/>
        </w:numPr>
        <w:rPr>
          <w:lang w:val="en-US"/>
        </w:rPr>
      </w:pPr>
      <w:r w:rsidRPr="00F610C9">
        <w:rPr>
          <w:lang w:val="en-US"/>
        </w:rPr>
        <w:t>References</w:t>
      </w:r>
    </w:p>
    <w:p w14:paraId="6F27E6EB" w14:textId="02F36A27" w:rsidR="005A2C9C" w:rsidRDefault="00731E6B" w:rsidP="005218C2">
      <w:pPr>
        <w:widowControl w:val="0"/>
        <w:numPr>
          <w:ilvl w:val="0"/>
          <w:numId w:val="4"/>
        </w:numPr>
        <w:overflowPunct/>
        <w:autoSpaceDE/>
        <w:adjustRightInd/>
        <w:spacing w:after="120"/>
        <w:jc w:val="both"/>
        <w:textAlignment w:val="auto"/>
        <w:rPr>
          <w:lang w:eastAsia="zh-CN"/>
        </w:rPr>
      </w:pPr>
      <w:bookmarkStart w:id="5" w:name="_Ref125321318"/>
      <w:bookmarkStart w:id="6" w:name="_Ref129680773"/>
      <w:r w:rsidRPr="00450FB2">
        <w:rPr>
          <w:lang w:eastAsia="zh-CN"/>
        </w:rPr>
        <w:t>Chairman’s notes, RAN1#1</w:t>
      </w:r>
      <w:r>
        <w:rPr>
          <w:lang w:eastAsia="zh-CN"/>
        </w:rPr>
        <w:t>1</w:t>
      </w:r>
      <w:r w:rsidR="00FA620A">
        <w:rPr>
          <w:lang w:eastAsia="zh-CN"/>
        </w:rPr>
        <w:t>2</w:t>
      </w:r>
      <w:r w:rsidRPr="00450FB2">
        <w:rPr>
          <w:lang w:eastAsia="zh-CN"/>
        </w:rPr>
        <w:t xml:space="preserve"> Meeting, </w:t>
      </w:r>
      <w:r w:rsidR="00FA620A">
        <w:rPr>
          <w:lang w:eastAsia="zh-CN"/>
        </w:rPr>
        <w:t>March</w:t>
      </w:r>
      <w:r w:rsidRPr="00450FB2">
        <w:rPr>
          <w:lang w:eastAsia="zh-CN"/>
        </w:rPr>
        <w:t xml:space="preserve"> 202</w:t>
      </w:r>
      <w:bookmarkEnd w:id="5"/>
      <w:r w:rsidR="00FA620A">
        <w:rPr>
          <w:lang w:eastAsia="zh-CN"/>
        </w:rPr>
        <w:t>3</w:t>
      </w:r>
      <w:bookmarkEnd w:id="6"/>
    </w:p>
    <w:p w14:paraId="0E995AD7" w14:textId="424F273E" w:rsidR="005218C2" w:rsidRDefault="005218C2" w:rsidP="009B1B8C">
      <w:pPr>
        <w:jc w:val="both"/>
        <w:rPr>
          <w:lang w:val="en-GB" w:eastAsia="zh-CN"/>
        </w:rPr>
      </w:pPr>
    </w:p>
    <w:sectPr w:rsidR="005218C2" w:rsidSect="006721B4">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63E93" w14:textId="77777777" w:rsidR="00E2119B" w:rsidRDefault="00E2119B">
      <w:r>
        <w:separator/>
      </w:r>
    </w:p>
  </w:endnote>
  <w:endnote w:type="continuationSeparator" w:id="0">
    <w:p w14:paraId="782FE5A4" w14:textId="77777777" w:rsidR="00E2119B" w:rsidRDefault="00E2119B">
      <w:r>
        <w:continuationSeparator/>
      </w:r>
    </w:p>
  </w:endnote>
  <w:endnote w:type="continuationNotice" w:id="1">
    <w:p w14:paraId="21B36E5E" w14:textId="77777777" w:rsidR="00E2119B" w:rsidRDefault="00E211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1969B" w14:textId="77777777" w:rsidR="00E2119B" w:rsidRDefault="00E2119B">
      <w:r>
        <w:separator/>
      </w:r>
    </w:p>
  </w:footnote>
  <w:footnote w:type="continuationSeparator" w:id="0">
    <w:p w14:paraId="58E62BF1" w14:textId="77777777" w:rsidR="00E2119B" w:rsidRDefault="00E2119B">
      <w:r>
        <w:continuationSeparator/>
      </w:r>
    </w:p>
  </w:footnote>
  <w:footnote w:type="continuationNotice" w:id="1">
    <w:p w14:paraId="0F4E5448" w14:textId="77777777" w:rsidR="00E2119B" w:rsidRDefault="00E211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8"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9"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412A17"/>
    <w:multiLevelType w:val="hybridMultilevel"/>
    <w:tmpl w:val="03CC085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892AFF"/>
    <w:multiLevelType w:val="hybridMultilevel"/>
    <w:tmpl w:val="4F863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9"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AC70A17"/>
    <w:multiLevelType w:val="hybridMultilevel"/>
    <w:tmpl w:val="7C540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35043802">
    <w:abstractNumId w:val="7"/>
  </w:num>
  <w:num w:numId="2" w16cid:durableId="1384721261">
    <w:abstractNumId w:val="15"/>
  </w:num>
  <w:num w:numId="3" w16cid:durableId="1299216617">
    <w:abstractNumId w:val="26"/>
  </w:num>
  <w:num w:numId="4" w16cid:durableId="3471732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347456">
    <w:abstractNumId w:val="18"/>
  </w:num>
  <w:num w:numId="6" w16cid:durableId="1341129077">
    <w:abstractNumId w:val="12"/>
  </w:num>
  <w:num w:numId="7" w16cid:durableId="551119454">
    <w:abstractNumId w:val="24"/>
  </w:num>
  <w:num w:numId="8" w16cid:durableId="563487451">
    <w:abstractNumId w:val="16"/>
  </w:num>
  <w:num w:numId="9" w16cid:durableId="1328632112">
    <w:abstractNumId w:val="20"/>
  </w:num>
  <w:num w:numId="10" w16cid:durableId="840240749">
    <w:abstractNumId w:val="11"/>
  </w:num>
  <w:num w:numId="11" w16cid:durableId="911934402">
    <w:abstractNumId w:val="8"/>
  </w:num>
  <w:num w:numId="12" w16cid:durableId="1651591918">
    <w:abstractNumId w:val="3"/>
  </w:num>
  <w:num w:numId="13" w16cid:durableId="1518538039">
    <w:abstractNumId w:val="14"/>
  </w:num>
  <w:num w:numId="14" w16cid:durableId="1969629452">
    <w:abstractNumId w:val="6"/>
  </w:num>
  <w:num w:numId="15" w16cid:durableId="1818306122">
    <w:abstractNumId w:val="13"/>
  </w:num>
  <w:num w:numId="16" w16cid:durableId="1794977816">
    <w:abstractNumId w:val="17"/>
  </w:num>
  <w:num w:numId="17" w16cid:durableId="1154026596">
    <w:abstractNumId w:val="19"/>
  </w:num>
  <w:num w:numId="18" w16cid:durableId="552890927">
    <w:abstractNumId w:val="21"/>
  </w:num>
  <w:num w:numId="19" w16cid:durableId="903638830">
    <w:abstractNumId w:val="10"/>
  </w:num>
  <w:num w:numId="20" w16cid:durableId="1805276100">
    <w:abstractNumId w:val="4"/>
  </w:num>
  <w:num w:numId="21" w16cid:durableId="1128739859">
    <w:abstractNumId w:val="9"/>
  </w:num>
  <w:num w:numId="22" w16cid:durableId="535043737">
    <w:abstractNumId w:val="1"/>
  </w:num>
  <w:num w:numId="23" w16cid:durableId="355083096">
    <w:abstractNumId w:val="22"/>
  </w:num>
  <w:num w:numId="24" w16cid:durableId="1686052226">
    <w:abstractNumId w:val="25"/>
  </w:num>
  <w:num w:numId="25" w16cid:durableId="279604528">
    <w:abstractNumId w:val="2"/>
  </w:num>
  <w:num w:numId="26" w16cid:durableId="1689211374">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A9"/>
    <w:rsid w:val="000012ED"/>
    <w:rsid w:val="00001441"/>
    <w:rsid w:val="0000173D"/>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2F"/>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780"/>
    <w:rsid w:val="00006870"/>
    <w:rsid w:val="0000691C"/>
    <w:rsid w:val="00006C5B"/>
    <w:rsid w:val="00006C7A"/>
    <w:rsid w:val="000070C4"/>
    <w:rsid w:val="000072BD"/>
    <w:rsid w:val="00007309"/>
    <w:rsid w:val="000074A9"/>
    <w:rsid w:val="000074F2"/>
    <w:rsid w:val="0000759D"/>
    <w:rsid w:val="0000792C"/>
    <w:rsid w:val="00007A2E"/>
    <w:rsid w:val="00007AFF"/>
    <w:rsid w:val="00007CEF"/>
    <w:rsid w:val="00007F29"/>
    <w:rsid w:val="000101EF"/>
    <w:rsid w:val="000105C6"/>
    <w:rsid w:val="000105DC"/>
    <w:rsid w:val="00010B4A"/>
    <w:rsid w:val="00010BA1"/>
    <w:rsid w:val="00010BEF"/>
    <w:rsid w:val="00010E31"/>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0C"/>
    <w:rsid w:val="000124D1"/>
    <w:rsid w:val="0001273E"/>
    <w:rsid w:val="0001282B"/>
    <w:rsid w:val="00012A11"/>
    <w:rsid w:val="00012C07"/>
    <w:rsid w:val="00012D90"/>
    <w:rsid w:val="0001321B"/>
    <w:rsid w:val="00013587"/>
    <w:rsid w:val="000137FF"/>
    <w:rsid w:val="00013A6C"/>
    <w:rsid w:val="00013A6D"/>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1F9F"/>
    <w:rsid w:val="0002204B"/>
    <w:rsid w:val="000222F7"/>
    <w:rsid w:val="0002241B"/>
    <w:rsid w:val="000226C4"/>
    <w:rsid w:val="000228C4"/>
    <w:rsid w:val="000229E4"/>
    <w:rsid w:val="00022DD0"/>
    <w:rsid w:val="00022F98"/>
    <w:rsid w:val="00023435"/>
    <w:rsid w:val="00023547"/>
    <w:rsid w:val="00023A25"/>
    <w:rsid w:val="00023C29"/>
    <w:rsid w:val="00023CA4"/>
    <w:rsid w:val="000241B2"/>
    <w:rsid w:val="000245C8"/>
    <w:rsid w:val="00024773"/>
    <w:rsid w:val="000248D8"/>
    <w:rsid w:val="00024E37"/>
    <w:rsid w:val="00024E57"/>
    <w:rsid w:val="0002506A"/>
    <w:rsid w:val="000250E8"/>
    <w:rsid w:val="0002511C"/>
    <w:rsid w:val="0002516D"/>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55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3E3"/>
    <w:rsid w:val="00032416"/>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A6C"/>
    <w:rsid w:val="00037F3F"/>
    <w:rsid w:val="000401C5"/>
    <w:rsid w:val="00040316"/>
    <w:rsid w:val="000404F2"/>
    <w:rsid w:val="00040694"/>
    <w:rsid w:val="00040B0D"/>
    <w:rsid w:val="00040CE7"/>
    <w:rsid w:val="00040F7A"/>
    <w:rsid w:val="000412B7"/>
    <w:rsid w:val="000412DE"/>
    <w:rsid w:val="000413B8"/>
    <w:rsid w:val="0004182E"/>
    <w:rsid w:val="000418B0"/>
    <w:rsid w:val="000418C8"/>
    <w:rsid w:val="000419C4"/>
    <w:rsid w:val="00041AA6"/>
    <w:rsid w:val="00041BBF"/>
    <w:rsid w:val="00041DF5"/>
    <w:rsid w:val="00041FB2"/>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A25"/>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A93"/>
    <w:rsid w:val="00050FDA"/>
    <w:rsid w:val="0005100F"/>
    <w:rsid w:val="0005108D"/>
    <w:rsid w:val="00051135"/>
    <w:rsid w:val="00051217"/>
    <w:rsid w:val="0005136B"/>
    <w:rsid w:val="00051586"/>
    <w:rsid w:val="00051770"/>
    <w:rsid w:val="00051AD7"/>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0A"/>
    <w:rsid w:val="00053849"/>
    <w:rsid w:val="00053965"/>
    <w:rsid w:val="000539B4"/>
    <w:rsid w:val="00053A47"/>
    <w:rsid w:val="00053FCC"/>
    <w:rsid w:val="000543AA"/>
    <w:rsid w:val="0005456E"/>
    <w:rsid w:val="00054634"/>
    <w:rsid w:val="0005468A"/>
    <w:rsid w:val="0005481F"/>
    <w:rsid w:val="0005497A"/>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41"/>
    <w:rsid w:val="00056057"/>
    <w:rsid w:val="00056197"/>
    <w:rsid w:val="00056307"/>
    <w:rsid w:val="0005651C"/>
    <w:rsid w:val="0005680B"/>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4CBF"/>
    <w:rsid w:val="00065100"/>
    <w:rsid w:val="0006549C"/>
    <w:rsid w:val="0006596D"/>
    <w:rsid w:val="00065D64"/>
    <w:rsid w:val="00065E4D"/>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A00"/>
    <w:rsid w:val="00067B40"/>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AEE"/>
    <w:rsid w:val="00072B16"/>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8AE"/>
    <w:rsid w:val="0007590A"/>
    <w:rsid w:val="00075999"/>
    <w:rsid w:val="00075D03"/>
    <w:rsid w:val="00075E9B"/>
    <w:rsid w:val="000762C3"/>
    <w:rsid w:val="00076590"/>
    <w:rsid w:val="00076903"/>
    <w:rsid w:val="0007694B"/>
    <w:rsid w:val="00076C52"/>
    <w:rsid w:val="00076FD2"/>
    <w:rsid w:val="00077579"/>
    <w:rsid w:val="00080477"/>
    <w:rsid w:val="00080482"/>
    <w:rsid w:val="000805B2"/>
    <w:rsid w:val="00080786"/>
    <w:rsid w:val="000809BC"/>
    <w:rsid w:val="00080A6C"/>
    <w:rsid w:val="00080B5D"/>
    <w:rsid w:val="00080D74"/>
    <w:rsid w:val="000812A2"/>
    <w:rsid w:val="00081457"/>
    <w:rsid w:val="0008165A"/>
    <w:rsid w:val="000818AB"/>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2E3B"/>
    <w:rsid w:val="00083205"/>
    <w:rsid w:val="00083322"/>
    <w:rsid w:val="00083788"/>
    <w:rsid w:val="00083ABF"/>
    <w:rsid w:val="00084255"/>
    <w:rsid w:val="000842E8"/>
    <w:rsid w:val="000844CD"/>
    <w:rsid w:val="000844E2"/>
    <w:rsid w:val="000845CA"/>
    <w:rsid w:val="00084A27"/>
    <w:rsid w:val="00084D2E"/>
    <w:rsid w:val="00085239"/>
    <w:rsid w:val="00085860"/>
    <w:rsid w:val="00085A20"/>
    <w:rsid w:val="00085C0E"/>
    <w:rsid w:val="00085E75"/>
    <w:rsid w:val="000861A1"/>
    <w:rsid w:val="000862BA"/>
    <w:rsid w:val="00086495"/>
    <w:rsid w:val="00086665"/>
    <w:rsid w:val="0008669E"/>
    <w:rsid w:val="00086B50"/>
    <w:rsid w:val="00086C4D"/>
    <w:rsid w:val="00086CF2"/>
    <w:rsid w:val="00086D50"/>
    <w:rsid w:val="0008724D"/>
    <w:rsid w:val="0008731C"/>
    <w:rsid w:val="0008760B"/>
    <w:rsid w:val="0008762A"/>
    <w:rsid w:val="00087881"/>
    <w:rsid w:val="00087BAB"/>
    <w:rsid w:val="00087BBB"/>
    <w:rsid w:val="00087CD9"/>
    <w:rsid w:val="00087DBB"/>
    <w:rsid w:val="00087E29"/>
    <w:rsid w:val="00087F91"/>
    <w:rsid w:val="00090473"/>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69A"/>
    <w:rsid w:val="00092792"/>
    <w:rsid w:val="0009286A"/>
    <w:rsid w:val="000928BE"/>
    <w:rsid w:val="00093076"/>
    <w:rsid w:val="00093097"/>
    <w:rsid w:val="0009318C"/>
    <w:rsid w:val="000931C3"/>
    <w:rsid w:val="000937FA"/>
    <w:rsid w:val="0009399E"/>
    <w:rsid w:val="0009437A"/>
    <w:rsid w:val="000945FC"/>
    <w:rsid w:val="000947B7"/>
    <w:rsid w:val="000949A9"/>
    <w:rsid w:val="00094AF2"/>
    <w:rsid w:val="00094BB6"/>
    <w:rsid w:val="000954C6"/>
    <w:rsid w:val="0009566D"/>
    <w:rsid w:val="00095671"/>
    <w:rsid w:val="000956AD"/>
    <w:rsid w:val="00095920"/>
    <w:rsid w:val="00095930"/>
    <w:rsid w:val="00095B4A"/>
    <w:rsid w:val="00095F53"/>
    <w:rsid w:val="0009612D"/>
    <w:rsid w:val="0009653B"/>
    <w:rsid w:val="00096702"/>
    <w:rsid w:val="0009680E"/>
    <w:rsid w:val="000968D8"/>
    <w:rsid w:val="0009690B"/>
    <w:rsid w:val="00096F12"/>
    <w:rsid w:val="0009709B"/>
    <w:rsid w:val="000972DF"/>
    <w:rsid w:val="00097428"/>
    <w:rsid w:val="00097620"/>
    <w:rsid w:val="00097939"/>
    <w:rsid w:val="000979DA"/>
    <w:rsid w:val="000979F0"/>
    <w:rsid w:val="00097AE8"/>
    <w:rsid w:val="00097BFB"/>
    <w:rsid w:val="000A01D9"/>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FD"/>
    <w:rsid w:val="000A22DC"/>
    <w:rsid w:val="000A236B"/>
    <w:rsid w:val="000A23B7"/>
    <w:rsid w:val="000A2A09"/>
    <w:rsid w:val="000A2AE8"/>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10"/>
    <w:rsid w:val="000A5B69"/>
    <w:rsid w:val="000A5C66"/>
    <w:rsid w:val="000A5E3D"/>
    <w:rsid w:val="000A5ED8"/>
    <w:rsid w:val="000A61CB"/>
    <w:rsid w:val="000A64B8"/>
    <w:rsid w:val="000A6788"/>
    <w:rsid w:val="000A67DE"/>
    <w:rsid w:val="000A6AC6"/>
    <w:rsid w:val="000A6AD7"/>
    <w:rsid w:val="000A6CFE"/>
    <w:rsid w:val="000A6D27"/>
    <w:rsid w:val="000A739F"/>
    <w:rsid w:val="000A75CE"/>
    <w:rsid w:val="000A7654"/>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38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6D03"/>
    <w:rsid w:val="000B71B6"/>
    <w:rsid w:val="000B7387"/>
    <w:rsid w:val="000B76BB"/>
    <w:rsid w:val="000B78AF"/>
    <w:rsid w:val="000B7D5E"/>
    <w:rsid w:val="000C0680"/>
    <w:rsid w:val="000C09A5"/>
    <w:rsid w:val="000C0B4F"/>
    <w:rsid w:val="000C0DBB"/>
    <w:rsid w:val="000C0E39"/>
    <w:rsid w:val="000C133A"/>
    <w:rsid w:val="000C134E"/>
    <w:rsid w:val="000C1B80"/>
    <w:rsid w:val="000C1D63"/>
    <w:rsid w:val="000C1DBD"/>
    <w:rsid w:val="000C1F69"/>
    <w:rsid w:val="000C2483"/>
    <w:rsid w:val="000C2576"/>
    <w:rsid w:val="000C261A"/>
    <w:rsid w:val="000C2A8D"/>
    <w:rsid w:val="000C2C53"/>
    <w:rsid w:val="000C2D31"/>
    <w:rsid w:val="000C2DE1"/>
    <w:rsid w:val="000C2E32"/>
    <w:rsid w:val="000C2E47"/>
    <w:rsid w:val="000C2FCD"/>
    <w:rsid w:val="000C335D"/>
    <w:rsid w:val="000C33D0"/>
    <w:rsid w:val="000C33E4"/>
    <w:rsid w:val="000C361B"/>
    <w:rsid w:val="000C361E"/>
    <w:rsid w:val="000C38D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82A"/>
    <w:rsid w:val="000C5A03"/>
    <w:rsid w:val="000C5A71"/>
    <w:rsid w:val="000C5C09"/>
    <w:rsid w:val="000C5C2F"/>
    <w:rsid w:val="000C5E7D"/>
    <w:rsid w:val="000C603A"/>
    <w:rsid w:val="000C6672"/>
    <w:rsid w:val="000C66CD"/>
    <w:rsid w:val="000C673C"/>
    <w:rsid w:val="000C6766"/>
    <w:rsid w:val="000C69F8"/>
    <w:rsid w:val="000C6C8D"/>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710"/>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0EF3"/>
    <w:rsid w:val="000E123F"/>
    <w:rsid w:val="000E1372"/>
    <w:rsid w:val="000E14B9"/>
    <w:rsid w:val="000E14C4"/>
    <w:rsid w:val="000E17CE"/>
    <w:rsid w:val="000E182B"/>
    <w:rsid w:val="000E1848"/>
    <w:rsid w:val="000E1E8E"/>
    <w:rsid w:val="000E1F73"/>
    <w:rsid w:val="000E20CF"/>
    <w:rsid w:val="000E2504"/>
    <w:rsid w:val="000E25F1"/>
    <w:rsid w:val="000E279B"/>
    <w:rsid w:val="000E2913"/>
    <w:rsid w:val="000E2941"/>
    <w:rsid w:val="000E2A4C"/>
    <w:rsid w:val="000E3075"/>
    <w:rsid w:val="000E3358"/>
    <w:rsid w:val="000E33FC"/>
    <w:rsid w:val="000E35DD"/>
    <w:rsid w:val="000E36BE"/>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B15"/>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1F"/>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8B"/>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594D"/>
    <w:rsid w:val="000F5AF0"/>
    <w:rsid w:val="000F5FBC"/>
    <w:rsid w:val="000F6191"/>
    <w:rsid w:val="000F61C4"/>
    <w:rsid w:val="000F6646"/>
    <w:rsid w:val="000F6881"/>
    <w:rsid w:val="000F6AD8"/>
    <w:rsid w:val="000F6C32"/>
    <w:rsid w:val="000F6C66"/>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6E8"/>
    <w:rsid w:val="00100726"/>
    <w:rsid w:val="0010078D"/>
    <w:rsid w:val="0010085F"/>
    <w:rsid w:val="00100BA8"/>
    <w:rsid w:val="001013A7"/>
    <w:rsid w:val="00101489"/>
    <w:rsid w:val="00101513"/>
    <w:rsid w:val="00101781"/>
    <w:rsid w:val="00101A0E"/>
    <w:rsid w:val="00101ACE"/>
    <w:rsid w:val="00101BF7"/>
    <w:rsid w:val="00102147"/>
    <w:rsid w:val="00102557"/>
    <w:rsid w:val="00102C68"/>
    <w:rsid w:val="00102D2E"/>
    <w:rsid w:val="00103331"/>
    <w:rsid w:val="00103658"/>
    <w:rsid w:val="0010366C"/>
    <w:rsid w:val="001037D8"/>
    <w:rsid w:val="00103A99"/>
    <w:rsid w:val="00103D03"/>
    <w:rsid w:val="00104058"/>
    <w:rsid w:val="0010405D"/>
    <w:rsid w:val="00104140"/>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432"/>
    <w:rsid w:val="0010660E"/>
    <w:rsid w:val="0010672A"/>
    <w:rsid w:val="001067A8"/>
    <w:rsid w:val="00106876"/>
    <w:rsid w:val="00106A95"/>
    <w:rsid w:val="00106AAD"/>
    <w:rsid w:val="00106CC3"/>
    <w:rsid w:val="00106CE0"/>
    <w:rsid w:val="00106E7E"/>
    <w:rsid w:val="00106EFF"/>
    <w:rsid w:val="001074C1"/>
    <w:rsid w:val="001074D1"/>
    <w:rsid w:val="0010762C"/>
    <w:rsid w:val="00107636"/>
    <w:rsid w:val="0010791F"/>
    <w:rsid w:val="00107963"/>
    <w:rsid w:val="00107A16"/>
    <w:rsid w:val="00107CA3"/>
    <w:rsid w:val="00107CC7"/>
    <w:rsid w:val="00110056"/>
    <w:rsid w:val="00110345"/>
    <w:rsid w:val="00110563"/>
    <w:rsid w:val="00110B6C"/>
    <w:rsid w:val="00110C1F"/>
    <w:rsid w:val="00110F68"/>
    <w:rsid w:val="00110FD8"/>
    <w:rsid w:val="001115C0"/>
    <w:rsid w:val="001115F4"/>
    <w:rsid w:val="00111832"/>
    <w:rsid w:val="001118AA"/>
    <w:rsid w:val="00111AD9"/>
    <w:rsid w:val="00111AF4"/>
    <w:rsid w:val="00111B76"/>
    <w:rsid w:val="00111CAB"/>
    <w:rsid w:val="00111D5C"/>
    <w:rsid w:val="00111DC7"/>
    <w:rsid w:val="00111F1A"/>
    <w:rsid w:val="00111F1B"/>
    <w:rsid w:val="001124B2"/>
    <w:rsid w:val="001124C3"/>
    <w:rsid w:val="00112A47"/>
    <w:rsid w:val="00112A64"/>
    <w:rsid w:val="00112ABF"/>
    <w:rsid w:val="00112B8F"/>
    <w:rsid w:val="00112D41"/>
    <w:rsid w:val="00112F02"/>
    <w:rsid w:val="0011343C"/>
    <w:rsid w:val="001134DA"/>
    <w:rsid w:val="00113517"/>
    <w:rsid w:val="0011372B"/>
    <w:rsid w:val="00113D8F"/>
    <w:rsid w:val="00113FE4"/>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940"/>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21E"/>
    <w:rsid w:val="00121897"/>
    <w:rsid w:val="00121E4C"/>
    <w:rsid w:val="00121F5D"/>
    <w:rsid w:val="00122015"/>
    <w:rsid w:val="001223B5"/>
    <w:rsid w:val="00122581"/>
    <w:rsid w:val="00122842"/>
    <w:rsid w:val="00122865"/>
    <w:rsid w:val="00122C1F"/>
    <w:rsid w:val="00122EB3"/>
    <w:rsid w:val="00122EEC"/>
    <w:rsid w:val="00123132"/>
    <w:rsid w:val="0012328F"/>
    <w:rsid w:val="0012345C"/>
    <w:rsid w:val="001235B2"/>
    <w:rsid w:val="001235C4"/>
    <w:rsid w:val="0012368C"/>
    <w:rsid w:val="00123827"/>
    <w:rsid w:val="001238D0"/>
    <w:rsid w:val="0012392A"/>
    <w:rsid w:val="00123975"/>
    <w:rsid w:val="00123A4C"/>
    <w:rsid w:val="00123A67"/>
    <w:rsid w:val="00123B85"/>
    <w:rsid w:val="00123C3C"/>
    <w:rsid w:val="00123C45"/>
    <w:rsid w:val="00123DED"/>
    <w:rsid w:val="001241A0"/>
    <w:rsid w:val="0012461F"/>
    <w:rsid w:val="0012467D"/>
    <w:rsid w:val="001246EC"/>
    <w:rsid w:val="001249D7"/>
    <w:rsid w:val="00124D5B"/>
    <w:rsid w:val="00124E10"/>
    <w:rsid w:val="00125078"/>
    <w:rsid w:val="00125292"/>
    <w:rsid w:val="001252AC"/>
    <w:rsid w:val="001252FE"/>
    <w:rsid w:val="001255FD"/>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6F36"/>
    <w:rsid w:val="00137080"/>
    <w:rsid w:val="0013721B"/>
    <w:rsid w:val="00137280"/>
    <w:rsid w:val="00137288"/>
    <w:rsid w:val="00137363"/>
    <w:rsid w:val="00137393"/>
    <w:rsid w:val="001373A7"/>
    <w:rsid w:val="00137480"/>
    <w:rsid w:val="00137637"/>
    <w:rsid w:val="001376F7"/>
    <w:rsid w:val="00137A97"/>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5CC"/>
    <w:rsid w:val="0014163D"/>
    <w:rsid w:val="001418FE"/>
    <w:rsid w:val="00141BB7"/>
    <w:rsid w:val="00141CD8"/>
    <w:rsid w:val="00141E46"/>
    <w:rsid w:val="0014201F"/>
    <w:rsid w:val="0014206B"/>
    <w:rsid w:val="00142093"/>
    <w:rsid w:val="00142752"/>
    <w:rsid w:val="00142827"/>
    <w:rsid w:val="00142E42"/>
    <w:rsid w:val="001431CE"/>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D33"/>
    <w:rsid w:val="00145E0F"/>
    <w:rsid w:val="00145E66"/>
    <w:rsid w:val="00145EB0"/>
    <w:rsid w:val="00146129"/>
    <w:rsid w:val="0014624C"/>
    <w:rsid w:val="0014647F"/>
    <w:rsid w:val="0014652F"/>
    <w:rsid w:val="001469BF"/>
    <w:rsid w:val="00146AE8"/>
    <w:rsid w:val="00146BC8"/>
    <w:rsid w:val="0014706A"/>
    <w:rsid w:val="00147260"/>
    <w:rsid w:val="001476DE"/>
    <w:rsid w:val="001479AB"/>
    <w:rsid w:val="00147B71"/>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2F7C"/>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56A"/>
    <w:rsid w:val="00155698"/>
    <w:rsid w:val="00155917"/>
    <w:rsid w:val="00155A10"/>
    <w:rsid w:val="00155F7A"/>
    <w:rsid w:val="00156260"/>
    <w:rsid w:val="001564BF"/>
    <w:rsid w:val="0015650F"/>
    <w:rsid w:val="001565E1"/>
    <w:rsid w:val="0015674F"/>
    <w:rsid w:val="00156B74"/>
    <w:rsid w:val="0015725F"/>
    <w:rsid w:val="00157315"/>
    <w:rsid w:val="001579CD"/>
    <w:rsid w:val="00157D69"/>
    <w:rsid w:val="0016019C"/>
    <w:rsid w:val="001604D3"/>
    <w:rsid w:val="00160576"/>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31"/>
    <w:rsid w:val="00163345"/>
    <w:rsid w:val="00163542"/>
    <w:rsid w:val="00163587"/>
    <w:rsid w:val="00163770"/>
    <w:rsid w:val="001639BC"/>
    <w:rsid w:val="00163AFC"/>
    <w:rsid w:val="00163C1C"/>
    <w:rsid w:val="00163D81"/>
    <w:rsid w:val="00163F71"/>
    <w:rsid w:val="00163FCC"/>
    <w:rsid w:val="00164622"/>
    <w:rsid w:val="00164646"/>
    <w:rsid w:val="001647FA"/>
    <w:rsid w:val="00164935"/>
    <w:rsid w:val="001649D4"/>
    <w:rsid w:val="00164BD0"/>
    <w:rsid w:val="00164E14"/>
    <w:rsid w:val="00164E73"/>
    <w:rsid w:val="00165001"/>
    <w:rsid w:val="00165137"/>
    <w:rsid w:val="0016513E"/>
    <w:rsid w:val="00165668"/>
    <w:rsid w:val="001656FA"/>
    <w:rsid w:val="00165C5C"/>
    <w:rsid w:val="001660DA"/>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482"/>
    <w:rsid w:val="001706E4"/>
    <w:rsid w:val="001708D0"/>
    <w:rsid w:val="0017093A"/>
    <w:rsid w:val="00170FB5"/>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C85"/>
    <w:rsid w:val="00181EC0"/>
    <w:rsid w:val="001820B2"/>
    <w:rsid w:val="001821E9"/>
    <w:rsid w:val="001824B9"/>
    <w:rsid w:val="00182608"/>
    <w:rsid w:val="00182701"/>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8F7"/>
    <w:rsid w:val="00184D56"/>
    <w:rsid w:val="00184DAB"/>
    <w:rsid w:val="00184F51"/>
    <w:rsid w:val="00185068"/>
    <w:rsid w:val="00185257"/>
    <w:rsid w:val="001856E2"/>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0B9"/>
    <w:rsid w:val="00190205"/>
    <w:rsid w:val="00190307"/>
    <w:rsid w:val="001903C4"/>
    <w:rsid w:val="00190705"/>
    <w:rsid w:val="00190927"/>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7CF"/>
    <w:rsid w:val="00193927"/>
    <w:rsid w:val="00193987"/>
    <w:rsid w:val="00193BF3"/>
    <w:rsid w:val="00193D96"/>
    <w:rsid w:val="00194059"/>
    <w:rsid w:val="00194625"/>
    <w:rsid w:val="001946CE"/>
    <w:rsid w:val="001947E7"/>
    <w:rsid w:val="00194DF3"/>
    <w:rsid w:val="00194EFE"/>
    <w:rsid w:val="00194F6C"/>
    <w:rsid w:val="00195272"/>
    <w:rsid w:val="00195416"/>
    <w:rsid w:val="00195483"/>
    <w:rsid w:val="0019573B"/>
    <w:rsid w:val="0019587C"/>
    <w:rsid w:val="0019592C"/>
    <w:rsid w:val="00195D2D"/>
    <w:rsid w:val="00195E4A"/>
    <w:rsid w:val="00195EF4"/>
    <w:rsid w:val="00195F3B"/>
    <w:rsid w:val="0019603E"/>
    <w:rsid w:val="00196085"/>
    <w:rsid w:val="00196980"/>
    <w:rsid w:val="00196A48"/>
    <w:rsid w:val="00196AB3"/>
    <w:rsid w:val="00196B90"/>
    <w:rsid w:val="00196C36"/>
    <w:rsid w:val="00196C5D"/>
    <w:rsid w:val="00196DC7"/>
    <w:rsid w:val="00196E75"/>
    <w:rsid w:val="00196F4F"/>
    <w:rsid w:val="00196FED"/>
    <w:rsid w:val="00196FF4"/>
    <w:rsid w:val="001972E4"/>
    <w:rsid w:val="0019734F"/>
    <w:rsid w:val="001974E5"/>
    <w:rsid w:val="00197806"/>
    <w:rsid w:val="00197A0B"/>
    <w:rsid w:val="001A0303"/>
    <w:rsid w:val="001A032E"/>
    <w:rsid w:val="001A03EC"/>
    <w:rsid w:val="001A0421"/>
    <w:rsid w:val="001A067A"/>
    <w:rsid w:val="001A0C3F"/>
    <w:rsid w:val="001A0E09"/>
    <w:rsid w:val="001A0EFE"/>
    <w:rsid w:val="001A1323"/>
    <w:rsid w:val="001A145C"/>
    <w:rsid w:val="001A1A65"/>
    <w:rsid w:val="001A1D52"/>
    <w:rsid w:val="001A1EDB"/>
    <w:rsid w:val="001A232D"/>
    <w:rsid w:val="001A258A"/>
    <w:rsid w:val="001A263A"/>
    <w:rsid w:val="001A2939"/>
    <w:rsid w:val="001A2ABD"/>
    <w:rsid w:val="001A2AFE"/>
    <w:rsid w:val="001A2B04"/>
    <w:rsid w:val="001A2E5A"/>
    <w:rsid w:val="001A2EB2"/>
    <w:rsid w:val="001A2FD5"/>
    <w:rsid w:val="001A3037"/>
    <w:rsid w:val="001A30B0"/>
    <w:rsid w:val="001A30FB"/>
    <w:rsid w:val="001A32FC"/>
    <w:rsid w:val="001A35B2"/>
    <w:rsid w:val="001A3699"/>
    <w:rsid w:val="001A369A"/>
    <w:rsid w:val="001A36CF"/>
    <w:rsid w:val="001A373D"/>
    <w:rsid w:val="001A38D0"/>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46"/>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A7E"/>
    <w:rsid w:val="001B2BA3"/>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E06"/>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1A"/>
    <w:rsid w:val="001C3663"/>
    <w:rsid w:val="001C3DC6"/>
    <w:rsid w:val="001C3EAE"/>
    <w:rsid w:val="001C41BF"/>
    <w:rsid w:val="001C470C"/>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29B"/>
    <w:rsid w:val="001D0335"/>
    <w:rsid w:val="001D0474"/>
    <w:rsid w:val="001D0578"/>
    <w:rsid w:val="001D0593"/>
    <w:rsid w:val="001D05AA"/>
    <w:rsid w:val="001D0C55"/>
    <w:rsid w:val="001D0D8D"/>
    <w:rsid w:val="001D0D8F"/>
    <w:rsid w:val="001D1258"/>
    <w:rsid w:val="001D13B0"/>
    <w:rsid w:val="001D1502"/>
    <w:rsid w:val="001D19F8"/>
    <w:rsid w:val="001D1C76"/>
    <w:rsid w:val="001D1CFF"/>
    <w:rsid w:val="001D2851"/>
    <w:rsid w:val="001D28D4"/>
    <w:rsid w:val="001D2B3C"/>
    <w:rsid w:val="001D2BB2"/>
    <w:rsid w:val="001D2DBE"/>
    <w:rsid w:val="001D2E6C"/>
    <w:rsid w:val="001D2ECD"/>
    <w:rsid w:val="001D30BE"/>
    <w:rsid w:val="001D3180"/>
    <w:rsid w:val="001D329E"/>
    <w:rsid w:val="001D32C6"/>
    <w:rsid w:val="001D3414"/>
    <w:rsid w:val="001D3449"/>
    <w:rsid w:val="001D3C68"/>
    <w:rsid w:val="001D413C"/>
    <w:rsid w:val="001D4315"/>
    <w:rsid w:val="001D434C"/>
    <w:rsid w:val="001D43C0"/>
    <w:rsid w:val="001D477D"/>
    <w:rsid w:val="001D47F5"/>
    <w:rsid w:val="001D491D"/>
    <w:rsid w:val="001D4969"/>
    <w:rsid w:val="001D4AF0"/>
    <w:rsid w:val="001D4DEB"/>
    <w:rsid w:val="001D4F24"/>
    <w:rsid w:val="001D506F"/>
    <w:rsid w:val="001D531A"/>
    <w:rsid w:val="001D57BC"/>
    <w:rsid w:val="001D5CA1"/>
    <w:rsid w:val="001D5D0B"/>
    <w:rsid w:val="001D6500"/>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A7B"/>
    <w:rsid w:val="001E1D3C"/>
    <w:rsid w:val="001E220A"/>
    <w:rsid w:val="001E251E"/>
    <w:rsid w:val="001E266E"/>
    <w:rsid w:val="001E2EEF"/>
    <w:rsid w:val="001E2F50"/>
    <w:rsid w:val="001E30C1"/>
    <w:rsid w:val="001E3188"/>
    <w:rsid w:val="001E31D1"/>
    <w:rsid w:val="001E32BE"/>
    <w:rsid w:val="001E37BD"/>
    <w:rsid w:val="001E39BF"/>
    <w:rsid w:val="001E3A45"/>
    <w:rsid w:val="001E3A77"/>
    <w:rsid w:val="001E3DAB"/>
    <w:rsid w:val="001E3DD3"/>
    <w:rsid w:val="001E3E98"/>
    <w:rsid w:val="001E420B"/>
    <w:rsid w:val="001E4384"/>
    <w:rsid w:val="001E454E"/>
    <w:rsid w:val="001E4583"/>
    <w:rsid w:val="001E4704"/>
    <w:rsid w:val="001E48BC"/>
    <w:rsid w:val="001E4C13"/>
    <w:rsid w:val="001E50CB"/>
    <w:rsid w:val="001E5108"/>
    <w:rsid w:val="001E51CF"/>
    <w:rsid w:val="001E5234"/>
    <w:rsid w:val="001E5612"/>
    <w:rsid w:val="001E5674"/>
    <w:rsid w:val="001E5BB2"/>
    <w:rsid w:val="001E5C3F"/>
    <w:rsid w:val="001E5D1F"/>
    <w:rsid w:val="001E5D52"/>
    <w:rsid w:val="001E5E21"/>
    <w:rsid w:val="001E5EA2"/>
    <w:rsid w:val="001E6110"/>
    <w:rsid w:val="001E6395"/>
    <w:rsid w:val="001E6419"/>
    <w:rsid w:val="001E6446"/>
    <w:rsid w:val="001E648D"/>
    <w:rsid w:val="001E6679"/>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AE7"/>
    <w:rsid w:val="001F1B1E"/>
    <w:rsid w:val="001F1B36"/>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0A"/>
    <w:rsid w:val="001F552B"/>
    <w:rsid w:val="001F5538"/>
    <w:rsid w:val="001F55FD"/>
    <w:rsid w:val="001F5837"/>
    <w:rsid w:val="001F5AF6"/>
    <w:rsid w:val="001F5C95"/>
    <w:rsid w:val="001F5C9E"/>
    <w:rsid w:val="001F5E73"/>
    <w:rsid w:val="001F5E97"/>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0E19"/>
    <w:rsid w:val="00200E3E"/>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23"/>
    <w:rsid w:val="00203159"/>
    <w:rsid w:val="00203644"/>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024"/>
    <w:rsid w:val="002051D0"/>
    <w:rsid w:val="00205635"/>
    <w:rsid w:val="002058DC"/>
    <w:rsid w:val="0020594D"/>
    <w:rsid w:val="00205A34"/>
    <w:rsid w:val="00205A56"/>
    <w:rsid w:val="00205AB2"/>
    <w:rsid w:val="00205CB2"/>
    <w:rsid w:val="00205DBF"/>
    <w:rsid w:val="00205DF9"/>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B9"/>
    <w:rsid w:val="00207D51"/>
    <w:rsid w:val="00207EB6"/>
    <w:rsid w:val="00210018"/>
    <w:rsid w:val="00210058"/>
    <w:rsid w:val="00210174"/>
    <w:rsid w:val="002105F8"/>
    <w:rsid w:val="002108F8"/>
    <w:rsid w:val="002109D5"/>
    <w:rsid w:val="00210A2E"/>
    <w:rsid w:val="00210A83"/>
    <w:rsid w:val="00210BF3"/>
    <w:rsid w:val="00210C84"/>
    <w:rsid w:val="00210C91"/>
    <w:rsid w:val="00210F42"/>
    <w:rsid w:val="00211042"/>
    <w:rsid w:val="00211345"/>
    <w:rsid w:val="00211390"/>
    <w:rsid w:val="002114FA"/>
    <w:rsid w:val="0021194F"/>
    <w:rsid w:val="00211D31"/>
    <w:rsid w:val="00211DD9"/>
    <w:rsid w:val="002121D8"/>
    <w:rsid w:val="00212274"/>
    <w:rsid w:val="002124EA"/>
    <w:rsid w:val="002125B4"/>
    <w:rsid w:val="0021265E"/>
    <w:rsid w:val="00212816"/>
    <w:rsid w:val="002128BD"/>
    <w:rsid w:val="00212D30"/>
    <w:rsid w:val="00213050"/>
    <w:rsid w:val="002130BD"/>
    <w:rsid w:val="0021348C"/>
    <w:rsid w:val="00213851"/>
    <w:rsid w:val="00213A2D"/>
    <w:rsid w:val="00213C8F"/>
    <w:rsid w:val="00213F12"/>
    <w:rsid w:val="00214076"/>
    <w:rsid w:val="002144DF"/>
    <w:rsid w:val="002149C3"/>
    <w:rsid w:val="00214C9B"/>
    <w:rsid w:val="00214E0D"/>
    <w:rsid w:val="00215575"/>
    <w:rsid w:val="0021567B"/>
    <w:rsid w:val="00215777"/>
    <w:rsid w:val="00215863"/>
    <w:rsid w:val="0021586D"/>
    <w:rsid w:val="00215A7A"/>
    <w:rsid w:val="00215CBA"/>
    <w:rsid w:val="00215FC6"/>
    <w:rsid w:val="00215FCA"/>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C2F"/>
    <w:rsid w:val="00220E92"/>
    <w:rsid w:val="002210B6"/>
    <w:rsid w:val="002211DD"/>
    <w:rsid w:val="0022135D"/>
    <w:rsid w:val="00221623"/>
    <w:rsid w:val="0022185B"/>
    <w:rsid w:val="00221B1A"/>
    <w:rsid w:val="00221B8F"/>
    <w:rsid w:val="002222A4"/>
    <w:rsid w:val="0022231E"/>
    <w:rsid w:val="002224F0"/>
    <w:rsid w:val="00222FC9"/>
    <w:rsid w:val="0022310A"/>
    <w:rsid w:val="0022337A"/>
    <w:rsid w:val="002234D1"/>
    <w:rsid w:val="0022355F"/>
    <w:rsid w:val="002235A2"/>
    <w:rsid w:val="002237B6"/>
    <w:rsid w:val="00223833"/>
    <w:rsid w:val="002239C1"/>
    <w:rsid w:val="00223ACD"/>
    <w:rsid w:val="00223ADC"/>
    <w:rsid w:val="00223DDB"/>
    <w:rsid w:val="00223F34"/>
    <w:rsid w:val="002241C9"/>
    <w:rsid w:val="002245C7"/>
    <w:rsid w:val="00224951"/>
    <w:rsid w:val="0022497A"/>
    <w:rsid w:val="00224A9B"/>
    <w:rsid w:val="00224C25"/>
    <w:rsid w:val="00224C61"/>
    <w:rsid w:val="00224D1D"/>
    <w:rsid w:val="00224EEA"/>
    <w:rsid w:val="00225344"/>
    <w:rsid w:val="00225525"/>
    <w:rsid w:val="00225593"/>
    <w:rsid w:val="00225BF5"/>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5C8"/>
    <w:rsid w:val="0023174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35C"/>
    <w:rsid w:val="002354A3"/>
    <w:rsid w:val="00235534"/>
    <w:rsid w:val="00235581"/>
    <w:rsid w:val="00235698"/>
    <w:rsid w:val="00235724"/>
    <w:rsid w:val="0023580E"/>
    <w:rsid w:val="002358EC"/>
    <w:rsid w:val="00235E11"/>
    <w:rsid w:val="002362BC"/>
    <w:rsid w:val="002366E1"/>
    <w:rsid w:val="0023681E"/>
    <w:rsid w:val="00236903"/>
    <w:rsid w:val="00236F55"/>
    <w:rsid w:val="00236F71"/>
    <w:rsid w:val="0023718C"/>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C"/>
    <w:rsid w:val="00241F1E"/>
    <w:rsid w:val="00242058"/>
    <w:rsid w:val="002421F2"/>
    <w:rsid w:val="002424A5"/>
    <w:rsid w:val="00242954"/>
    <w:rsid w:val="00242B2A"/>
    <w:rsid w:val="00242CAE"/>
    <w:rsid w:val="00242DD8"/>
    <w:rsid w:val="00242E34"/>
    <w:rsid w:val="0024332D"/>
    <w:rsid w:val="002435A0"/>
    <w:rsid w:val="0024369F"/>
    <w:rsid w:val="002436E0"/>
    <w:rsid w:val="0024373D"/>
    <w:rsid w:val="00243ACD"/>
    <w:rsid w:val="00243BFC"/>
    <w:rsid w:val="00243C61"/>
    <w:rsid w:val="00243DCC"/>
    <w:rsid w:val="002440E9"/>
    <w:rsid w:val="002443C2"/>
    <w:rsid w:val="00244606"/>
    <w:rsid w:val="0024476B"/>
    <w:rsid w:val="00244924"/>
    <w:rsid w:val="00244A72"/>
    <w:rsid w:val="00244EFE"/>
    <w:rsid w:val="00245048"/>
    <w:rsid w:val="00245083"/>
    <w:rsid w:val="002452C2"/>
    <w:rsid w:val="00245492"/>
    <w:rsid w:val="00245585"/>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75B"/>
    <w:rsid w:val="00247855"/>
    <w:rsid w:val="0024785A"/>
    <w:rsid w:val="00247B11"/>
    <w:rsid w:val="00247C82"/>
    <w:rsid w:val="00247D8E"/>
    <w:rsid w:val="00247DD1"/>
    <w:rsid w:val="00247E35"/>
    <w:rsid w:val="00247F8B"/>
    <w:rsid w:val="00247FB6"/>
    <w:rsid w:val="00250187"/>
    <w:rsid w:val="002501ED"/>
    <w:rsid w:val="0025033A"/>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5D8"/>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CD"/>
    <w:rsid w:val="002554EF"/>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97F"/>
    <w:rsid w:val="00260A6F"/>
    <w:rsid w:val="00260E1C"/>
    <w:rsid w:val="00260E83"/>
    <w:rsid w:val="00260FAD"/>
    <w:rsid w:val="002611B5"/>
    <w:rsid w:val="002612A1"/>
    <w:rsid w:val="00261351"/>
    <w:rsid w:val="00261383"/>
    <w:rsid w:val="00261C39"/>
    <w:rsid w:val="00261D05"/>
    <w:rsid w:val="002623AC"/>
    <w:rsid w:val="00262525"/>
    <w:rsid w:val="002626E2"/>
    <w:rsid w:val="00262979"/>
    <w:rsid w:val="00262B2E"/>
    <w:rsid w:val="00262CEB"/>
    <w:rsid w:val="00262E69"/>
    <w:rsid w:val="00263038"/>
    <w:rsid w:val="0026313D"/>
    <w:rsid w:val="00263434"/>
    <w:rsid w:val="002634A4"/>
    <w:rsid w:val="002637D5"/>
    <w:rsid w:val="00263836"/>
    <w:rsid w:val="00263854"/>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780"/>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23"/>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4E0"/>
    <w:rsid w:val="00277505"/>
    <w:rsid w:val="0027757D"/>
    <w:rsid w:val="0027798E"/>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FE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D1D"/>
    <w:rsid w:val="00284E7F"/>
    <w:rsid w:val="00284FB1"/>
    <w:rsid w:val="0028501B"/>
    <w:rsid w:val="00285020"/>
    <w:rsid w:val="0028502F"/>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90097"/>
    <w:rsid w:val="0029018C"/>
    <w:rsid w:val="00290254"/>
    <w:rsid w:val="002903B3"/>
    <w:rsid w:val="002904AA"/>
    <w:rsid w:val="002908C6"/>
    <w:rsid w:val="00290CDF"/>
    <w:rsid w:val="002913D7"/>
    <w:rsid w:val="002914FA"/>
    <w:rsid w:val="0029178F"/>
    <w:rsid w:val="00291A3B"/>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2"/>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EC7"/>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E43"/>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725"/>
    <w:rsid w:val="002A6B25"/>
    <w:rsid w:val="002A6BE8"/>
    <w:rsid w:val="002A6E7E"/>
    <w:rsid w:val="002A7145"/>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2B"/>
    <w:rsid w:val="002B4B0D"/>
    <w:rsid w:val="002B4C39"/>
    <w:rsid w:val="002B4E91"/>
    <w:rsid w:val="002B5555"/>
    <w:rsid w:val="002B569B"/>
    <w:rsid w:val="002B574F"/>
    <w:rsid w:val="002B5797"/>
    <w:rsid w:val="002B5976"/>
    <w:rsid w:val="002B5BC3"/>
    <w:rsid w:val="002B5C44"/>
    <w:rsid w:val="002B5CC8"/>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758"/>
    <w:rsid w:val="002C4950"/>
    <w:rsid w:val="002C4C64"/>
    <w:rsid w:val="002C4E68"/>
    <w:rsid w:val="002C50DC"/>
    <w:rsid w:val="002C514C"/>
    <w:rsid w:val="002C5533"/>
    <w:rsid w:val="002C557B"/>
    <w:rsid w:val="002C5620"/>
    <w:rsid w:val="002C5A6B"/>
    <w:rsid w:val="002C5AA7"/>
    <w:rsid w:val="002C6030"/>
    <w:rsid w:val="002C60E1"/>
    <w:rsid w:val="002C6139"/>
    <w:rsid w:val="002C61E0"/>
    <w:rsid w:val="002C635E"/>
    <w:rsid w:val="002C6480"/>
    <w:rsid w:val="002C69EC"/>
    <w:rsid w:val="002C6DDA"/>
    <w:rsid w:val="002C6F62"/>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9EF"/>
    <w:rsid w:val="002D0C99"/>
    <w:rsid w:val="002D0E7C"/>
    <w:rsid w:val="002D0EC8"/>
    <w:rsid w:val="002D10A4"/>
    <w:rsid w:val="002D10D8"/>
    <w:rsid w:val="002D1371"/>
    <w:rsid w:val="002D13B7"/>
    <w:rsid w:val="002D1453"/>
    <w:rsid w:val="002D149B"/>
    <w:rsid w:val="002D155F"/>
    <w:rsid w:val="002D15C0"/>
    <w:rsid w:val="002D1835"/>
    <w:rsid w:val="002D1B3A"/>
    <w:rsid w:val="002D1D0C"/>
    <w:rsid w:val="002D2057"/>
    <w:rsid w:val="002D20C5"/>
    <w:rsid w:val="002D21C6"/>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022"/>
    <w:rsid w:val="002D7359"/>
    <w:rsid w:val="002D772F"/>
    <w:rsid w:val="002D7B79"/>
    <w:rsid w:val="002D7BA0"/>
    <w:rsid w:val="002D7E00"/>
    <w:rsid w:val="002D7E5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4049"/>
    <w:rsid w:val="002E4144"/>
    <w:rsid w:val="002E42EF"/>
    <w:rsid w:val="002E4743"/>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785"/>
    <w:rsid w:val="002E679D"/>
    <w:rsid w:val="002E6A3B"/>
    <w:rsid w:val="002E6C1F"/>
    <w:rsid w:val="002E6D73"/>
    <w:rsid w:val="002E6F01"/>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ADB"/>
    <w:rsid w:val="002F0BFC"/>
    <w:rsid w:val="002F11F1"/>
    <w:rsid w:val="002F165E"/>
    <w:rsid w:val="002F16BB"/>
    <w:rsid w:val="002F17A3"/>
    <w:rsid w:val="002F1BA5"/>
    <w:rsid w:val="002F1D8B"/>
    <w:rsid w:val="002F1FB5"/>
    <w:rsid w:val="002F2193"/>
    <w:rsid w:val="002F236A"/>
    <w:rsid w:val="002F2508"/>
    <w:rsid w:val="002F2A9C"/>
    <w:rsid w:val="002F2AE0"/>
    <w:rsid w:val="002F30A3"/>
    <w:rsid w:val="002F3784"/>
    <w:rsid w:val="002F37B5"/>
    <w:rsid w:val="002F3F16"/>
    <w:rsid w:val="002F40FE"/>
    <w:rsid w:val="002F413F"/>
    <w:rsid w:val="002F44AD"/>
    <w:rsid w:val="002F45D3"/>
    <w:rsid w:val="002F4934"/>
    <w:rsid w:val="002F4A1A"/>
    <w:rsid w:val="002F4A52"/>
    <w:rsid w:val="002F4CF5"/>
    <w:rsid w:val="002F4E22"/>
    <w:rsid w:val="002F4FC5"/>
    <w:rsid w:val="002F509E"/>
    <w:rsid w:val="002F52BE"/>
    <w:rsid w:val="002F5422"/>
    <w:rsid w:val="002F5634"/>
    <w:rsid w:val="002F5696"/>
    <w:rsid w:val="002F5B06"/>
    <w:rsid w:val="002F5D13"/>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C71"/>
    <w:rsid w:val="00300CDD"/>
    <w:rsid w:val="00300E05"/>
    <w:rsid w:val="00300FB8"/>
    <w:rsid w:val="003011C0"/>
    <w:rsid w:val="0030126F"/>
    <w:rsid w:val="0030159E"/>
    <w:rsid w:val="00301877"/>
    <w:rsid w:val="00301C12"/>
    <w:rsid w:val="00301D8F"/>
    <w:rsid w:val="00301EE4"/>
    <w:rsid w:val="0030208F"/>
    <w:rsid w:val="003020A5"/>
    <w:rsid w:val="0030218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106"/>
    <w:rsid w:val="00304549"/>
    <w:rsid w:val="00304AC5"/>
    <w:rsid w:val="00304ED8"/>
    <w:rsid w:val="00304FCA"/>
    <w:rsid w:val="003053B3"/>
    <w:rsid w:val="0030567D"/>
    <w:rsid w:val="0030577F"/>
    <w:rsid w:val="0030578F"/>
    <w:rsid w:val="003057FD"/>
    <w:rsid w:val="0030599E"/>
    <w:rsid w:val="00305F56"/>
    <w:rsid w:val="00306218"/>
    <w:rsid w:val="003063A4"/>
    <w:rsid w:val="003065FB"/>
    <w:rsid w:val="00306671"/>
    <w:rsid w:val="00306AD2"/>
    <w:rsid w:val="00306AFA"/>
    <w:rsid w:val="003070B3"/>
    <w:rsid w:val="003071CF"/>
    <w:rsid w:val="00307278"/>
    <w:rsid w:val="00307332"/>
    <w:rsid w:val="0030743A"/>
    <w:rsid w:val="003076D8"/>
    <w:rsid w:val="0030770F"/>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95B"/>
    <w:rsid w:val="00312CBB"/>
    <w:rsid w:val="00312CE5"/>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B7E"/>
    <w:rsid w:val="00314F94"/>
    <w:rsid w:val="00315016"/>
    <w:rsid w:val="0031525A"/>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AC6"/>
    <w:rsid w:val="00320B1B"/>
    <w:rsid w:val="00320D30"/>
    <w:rsid w:val="00320FB7"/>
    <w:rsid w:val="00321410"/>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14E"/>
    <w:rsid w:val="00323A1F"/>
    <w:rsid w:val="00323B8E"/>
    <w:rsid w:val="00323D0A"/>
    <w:rsid w:val="00323E6A"/>
    <w:rsid w:val="00323FAD"/>
    <w:rsid w:val="00323FE8"/>
    <w:rsid w:val="0032427E"/>
    <w:rsid w:val="00324473"/>
    <w:rsid w:val="00324731"/>
    <w:rsid w:val="003249F8"/>
    <w:rsid w:val="00324F54"/>
    <w:rsid w:val="0032510C"/>
    <w:rsid w:val="003254C5"/>
    <w:rsid w:val="003254D9"/>
    <w:rsid w:val="00325781"/>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9E1"/>
    <w:rsid w:val="00327AEA"/>
    <w:rsid w:val="00327CD3"/>
    <w:rsid w:val="00330516"/>
    <w:rsid w:val="003305C8"/>
    <w:rsid w:val="003305EE"/>
    <w:rsid w:val="003308C4"/>
    <w:rsid w:val="0033092F"/>
    <w:rsid w:val="00330C26"/>
    <w:rsid w:val="00330C30"/>
    <w:rsid w:val="00330DE8"/>
    <w:rsid w:val="00330FC2"/>
    <w:rsid w:val="003311DC"/>
    <w:rsid w:val="003311FC"/>
    <w:rsid w:val="003313DF"/>
    <w:rsid w:val="0033146B"/>
    <w:rsid w:val="003314FA"/>
    <w:rsid w:val="003315B5"/>
    <w:rsid w:val="00331644"/>
    <w:rsid w:val="00331746"/>
    <w:rsid w:val="00331BCC"/>
    <w:rsid w:val="00332117"/>
    <w:rsid w:val="003321C3"/>
    <w:rsid w:val="00332238"/>
    <w:rsid w:val="00332953"/>
    <w:rsid w:val="00332962"/>
    <w:rsid w:val="00332CB2"/>
    <w:rsid w:val="00332FD6"/>
    <w:rsid w:val="0033319F"/>
    <w:rsid w:val="003334A2"/>
    <w:rsid w:val="003334AC"/>
    <w:rsid w:val="003335C5"/>
    <w:rsid w:val="00333625"/>
    <w:rsid w:val="003340BD"/>
    <w:rsid w:val="0033492B"/>
    <w:rsid w:val="00334A5C"/>
    <w:rsid w:val="00335250"/>
    <w:rsid w:val="00335441"/>
    <w:rsid w:val="003355AD"/>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8A1"/>
    <w:rsid w:val="00340A17"/>
    <w:rsid w:val="00340E16"/>
    <w:rsid w:val="00340E58"/>
    <w:rsid w:val="00340EB0"/>
    <w:rsid w:val="00341087"/>
    <w:rsid w:val="0034139C"/>
    <w:rsid w:val="00341ABC"/>
    <w:rsid w:val="00341B18"/>
    <w:rsid w:val="00341CDF"/>
    <w:rsid w:val="00341D07"/>
    <w:rsid w:val="00342115"/>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54D"/>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68"/>
    <w:rsid w:val="00345D78"/>
    <w:rsid w:val="00345E45"/>
    <w:rsid w:val="00345E76"/>
    <w:rsid w:val="00345EB6"/>
    <w:rsid w:val="003460A2"/>
    <w:rsid w:val="0034684C"/>
    <w:rsid w:val="003469B9"/>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D84"/>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81"/>
    <w:rsid w:val="003558AD"/>
    <w:rsid w:val="00355A83"/>
    <w:rsid w:val="00355CEC"/>
    <w:rsid w:val="00355DF1"/>
    <w:rsid w:val="003560B8"/>
    <w:rsid w:val="0035624D"/>
    <w:rsid w:val="003562D7"/>
    <w:rsid w:val="00356353"/>
    <w:rsid w:val="003564D0"/>
    <w:rsid w:val="003567C9"/>
    <w:rsid w:val="00356CEC"/>
    <w:rsid w:val="00356EEE"/>
    <w:rsid w:val="00356FFF"/>
    <w:rsid w:val="003572DE"/>
    <w:rsid w:val="00357379"/>
    <w:rsid w:val="00357556"/>
    <w:rsid w:val="00357658"/>
    <w:rsid w:val="00357659"/>
    <w:rsid w:val="00357712"/>
    <w:rsid w:val="00357D39"/>
    <w:rsid w:val="00357D8A"/>
    <w:rsid w:val="00357E3E"/>
    <w:rsid w:val="00357F3F"/>
    <w:rsid w:val="00357FD8"/>
    <w:rsid w:val="00360056"/>
    <w:rsid w:val="0036012E"/>
    <w:rsid w:val="003601A4"/>
    <w:rsid w:val="00360485"/>
    <w:rsid w:val="003604DB"/>
    <w:rsid w:val="0036056F"/>
    <w:rsid w:val="003606F2"/>
    <w:rsid w:val="00360D1F"/>
    <w:rsid w:val="00360D95"/>
    <w:rsid w:val="00360EC0"/>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3EC1"/>
    <w:rsid w:val="00364230"/>
    <w:rsid w:val="00364288"/>
    <w:rsid w:val="003646DB"/>
    <w:rsid w:val="003648FB"/>
    <w:rsid w:val="00364A63"/>
    <w:rsid w:val="00364C14"/>
    <w:rsid w:val="00364F8A"/>
    <w:rsid w:val="0036533C"/>
    <w:rsid w:val="00365480"/>
    <w:rsid w:val="00365540"/>
    <w:rsid w:val="00365753"/>
    <w:rsid w:val="003658A1"/>
    <w:rsid w:val="00365B72"/>
    <w:rsid w:val="00365F75"/>
    <w:rsid w:val="00366324"/>
    <w:rsid w:val="00366664"/>
    <w:rsid w:val="0036691C"/>
    <w:rsid w:val="00366B71"/>
    <w:rsid w:val="00367005"/>
    <w:rsid w:val="00367110"/>
    <w:rsid w:val="003674C9"/>
    <w:rsid w:val="003674E3"/>
    <w:rsid w:val="00367516"/>
    <w:rsid w:val="00367529"/>
    <w:rsid w:val="003677F2"/>
    <w:rsid w:val="00367A11"/>
    <w:rsid w:val="00367A44"/>
    <w:rsid w:val="00367BC3"/>
    <w:rsid w:val="00367BF0"/>
    <w:rsid w:val="00367C85"/>
    <w:rsid w:val="00367D2F"/>
    <w:rsid w:val="00367E60"/>
    <w:rsid w:val="003700A7"/>
    <w:rsid w:val="003700FC"/>
    <w:rsid w:val="00370285"/>
    <w:rsid w:val="003704EE"/>
    <w:rsid w:val="00370845"/>
    <w:rsid w:val="00370880"/>
    <w:rsid w:val="00370E3D"/>
    <w:rsid w:val="00370EFD"/>
    <w:rsid w:val="00370FBB"/>
    <w:rsid w:val="00371137"/>
    <w:rsid w:val="003714EB"/>
    <w:rsid w:val="00371766"/>
    <w:rsid w:val="00371831"/>
    <w:rsid w:val="003719F5"/>
    <w:rsid w:val="00371A72"/>
    <w:rsid w:val="00371CA0"/>
    <w:rsid w:val="00371DD6"/>
    <w:rsid w:val="00371DFA"/>
    <w:rsid w:val="00372029"/>
    <w:rsid w:val="003724A1"/>
    <w:rsid w:val="0037262A"/>
    <w:rsid w:val="0037276C"/>
    <w:rsid w:val="00372836"/>
    <w:rsid w:val="00372A6B"/>
    <w:rsid w:val="00372E49"/>
    <w:rsid w:val="00372EFC"/>
    <w:rsid w:val="00372FD7"/>
    <w:rsid w:val="0037350B"/>
    <w:rsid w:val="003735AC"/>
    <w:rsid w:val="003738E7"/>
    <w:rsid w:val="00373E10"/>
    <w:rsid w:val="00373EC6"/>
    <w:rsid w:val="00373F2C"/>
    <w:rsid w:val="0037406C"/>
    <w:rsid w:val="00374096"/>
    <w:rsid w:val="003741D2"/>
    <w:rsid w:val="003744CB"/>
    <w:rsid w:val="00374788"/>
    <w:rsid w:val="00374804"/>
    <w:rsid w:val="00374BA1"/>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121A"/>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741"/>
    <w:rsid w:val="003848D9"/>
    <w:rsid w:val="003849D4"/>
    <w:rsid w:val="00384A09"/>
    <w:rsid w:val="00384EE5"/>
    <w:rsid w:val="0038501E"/>
    <w:rsid w:val="00385192"/>
    <w:rsid w:val="003852CC"/>
    <w:rsid w:val="0038556E"/>
    <w:rsid w:val="00385823"/>
    <w:rsid w:val="0038594A"/>
    <w:rsid w:val="0038598C"/>
    <w:rsid w:val="00385BD7"/>
    <w:rsid w:val="00385ED3"/>
    <w:rsid w:val="00386050"/>
    <w:rsid w:val="003861D5"/>
    <w:rsid w:val="003862D5"/>
    <w:rsid w:val="00386516"/>
    <w:rsid w:val="0038683D"/>
    <w:rsid w:val="00386A15"/>
    <w:rsid w:val="00386B71"/>
    <w:rsid w:val="00386E22"/>
    <w:rsid w:val="0038702D"/>
    <w:rsid w:val="003870BC"/>
    <w:rsid w:val="00387313"/>
    <w:rsid w:val="0038732E"/>
    <w:rsid w:val="0038735C"/>
    <w:rsid w:val="00387675"/>
    <w:rsid w:val="00387771"/>
    <w:rsid w:val="003878AF"/>
    <w:rsid w:val="0038799B"/>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7F0"/>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7B3"/>
    <w:rsid w:val="00393B78"/>
    <w:rsid w:val="00393BF0"/>
    <w:rsid w:val="00393D38"/>
    <w:rsid w:val="00394070"/>
    <w:rsid w:val="0039418B"/>
    <w:rsid w:val="003943FA"/>
    <w:rsid w:val="00394575"/>
    <w:rsid w:val="00394689"/>
    <w:rsid w:val="00394775"/>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260"/>
    <w:rsid w:val="003A1341"/>
    <w:rsid w:val="003A162C"/>
    <w:rsid w:val="003A19E0"/>
    <w:rsid w:val="003A1AE1"/>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66B"/>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582"/>
    <w:rsid w:val="003B46F4"/>
    <w:rsid w:val="003B4FC5"/>
    <w:rsid w:val="003B50EC"/>
    <w:rsid w:val="003B5567"/>
    <w:rsid w:val="003B570F"/>
    <w:rsid w:val="003B584D"/>
    <w:rsid w:val="003B5925"/>
    <w:rsid w:val="003B5B57"/>
    <w:rsid w:val="003B5B7E"/>
    <w:rsid w:val="003B5D98"/>
    <w:rsid w:val="003B5E30"/>
    <w:rsid w:val="003B5E9E"/>
    <w:rsid w:val="003B6194"/>
    <w:rsid w:val="003B6784"/>
    <w:rsid w:val="003B6D15"/>
    <w:rsid w:val="003B6F75"/>
    <w:rsid w:val="003B6FCB"/>
    <w:rsid w:val="003B7020"/>
    <w:rsid w:val="003B7271"/>
    <w:rsid w:val="003B7294"/>
    <w:rsid w:val="003B73C9"/>
    <w:rsid w:val="003B76FE"/>
    <w:rsid w:val="003B7BA2"/>
    <w:rsid w:val="003B7C1B"/>
    <w:rsid w:val="003B7E6D"/>
    <w:rsid w:val="003C009A"/>
    <w:rsid w:val="003C0536"/>
    <w:rsid w:val="003C073F"/>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42"/>
    <w:rsid w:val="003C32DF"/>
    <w:rsid w:val="003C3479"/>
    <w:rsid w:val="003C389F"/>
    <w:rsid w:val="003C3B45"/>
    <w:rsid w:val="003C3B73"/>
    <w:rsid w:val="003C3CA4"/>
    <w:rsid w:val="003C3EF9"/>
    <w:rsid w:val="003C4250"/>
    <w:rsid w:val="003C427F"/>
    <w:rsid w:val="003C44E0"/>
    <w:rsid w:val="003C4735"/>
    <w:rsid w:val="003C4952"/>
    <w:rsid w:val="003C4AF7"/>
    <w:rsid w:val="003C4BCF"/>
    <w:rsid w:val="003C4D16"/>
    <w:rsid w:val="003C4D8C"/>
    <w:rsid w:val="003C4E51"/>
    <w:rsid w:val="003C4F25"/>
    <w:rsid w:val="003C5153"/>
    <w:rsid w:val="003C57EE"/>
    <w:rsid w:val="003C5A49"/>
    <w:rsid w:val="003C5B09"/>
    <w:rsid w:val="003C5CE6"/>
    <w:rsid w:val="003C5FE7"/>
    <w:rsid w:val="003C6232"/>
    <w:rsid w:val="003C6580"/>
    <w:rsid w:val="003C6BBE"/>
    <w:rsid w:val="003C6BCC"/>
    <w:rsid w:val="003C6DD2"/>
    <w:rsid w:val="003C7459"/>
    <w:rsid w:val="003C77A5"/>
    <w:rsid w:val="003C7800"/>
    <w:rsid w:val="003C78C0"/>
    <w:rsid w:val="003C79A4"/>
    <w:rsid w:val="003C7B18"/>
    <w:rsid w:val="003C7DD2"/>
    <w:rsid w:val="003C7E5D"/>
    <w:rsid w:val="003D023D"/>
    <w:rsid w:val="003D05D2"/>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5B"/>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A87"/>
    <w:rsid w:val="003D6FBC"/>
    <w:rsid w:val="003D7287"/>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43E"/>
    <w:rsid w:val="003E25D1"/>
    <w:rsid w:val="003E28B8"/>
    <w:rsid w:val="003E2BF4"/>
    <w:rsid w:val="003E2BFC"/>
    <w:rsid w:val="003E2E7A"/>
    <w:rsid w:val="003E2FD8"/>
    <w:rsid w:val="003E34E1"/>
    <w:rsid w:val="003E3524"/>
    <w:rsid w:val="003E3731"/>
    <w:rsid w:val="003E3A98"/>
    <w:rsid w:val="003E3B71"/>
    <w:rsid w:val="003E3C5B"/>
    <w:rsid w:val="003E3D11"/>
    <w:rsid w:val="003E40C9"/>
    <w:rsid w:val="003E41CD"/>
    <w:rsid w:val="003E41F5"/>
    <w:rsid w:val="003E4345"/>
    <w:rsid w:val="003E46D8"/>
    <w:rsid w:val="003E4882"/>
    <w:rsid w:val="003E48B1"/>
    <w:rsid w:val="003E4CDB"/>
    <w:rsid w:val="003E4E8E"/>
    <w:rsid w:val="003E52EB"/>
    <w:rsid w:val="003E5572"/>
    <w:rsid w:val="003E5941"/>
    <w:rsid w:val="003E5B36"/>
    <w:rsid w:val="003E5D0E"/>
    <w:rsid w:val="003E5D6A"/>
    <w:rsid w:val="003E60F8"/>
    <w:rsid w:val="003E6592"/>
    <w:rsid w:val="003E67B0"/>
    <w:rsid w:val="003E7016"/>
    <w:rsid w:val="003E703E"/>
    <w:rsid w:val="003E7055"/>
    <w:rsid w:val="003E73BC"/>
    <w:rsid w:val="003E7749"/>
    <w:rsid w:val="003E7A07"/>
    <w:rsid w:val="003E7D22"/>
    <w:rsid w:val="003E7F13"/>
    <w:rsid w:val="003E7F71"/>
    <w:rsid w:val="003F057D"/>
    <w:rsid w:val="003F0656"/>
    <w:rsid w:val="003F0905"/>
    <w:rsid w:val="003F0BDB"/>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6F29"/>
    <w:rsid w:val="003F72B9"/>
    <w:rsid w:val="003F73A0"/>
    <w:rsid w:val="003F7564"/>
    <w:rsid w:val="003F75DD"/>
    <w:rsid w:val="003F7DFF"/>
    <w:rsid w:val="0040015E"/>
    <w:rsid w:val="0040017A"/>
    <w:rsid w:val="0040035B"/>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75"/>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11C"/>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AE9"/>
    <w:rsid w:val="00412F8D"/>
    <w:rsid w:val="00412FA0"/>
    <w:rsid w:val="00413369"/>
    <w:rsid w:val="00413627"/>
    <w:rsid w:val="004139FB"/>
    <w:rsid w:val="00413D65"/>
    <w:rsid w:val="00414057"/>
    <w:rsid w:val="00414129"/>
    <w:rsid w:val="004141FA"/>
    <w:rsid w:val="00414307"/>
    <w:rsid w:val="004145AE"/>
    <w:rsid w:val="004149B6"/>
    <w:rsid w:val="00414A95"/>
    <w:rsid w:val="00414C2D"/>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740"/>
    <w:rsid w:val="0041693B"/>
    <w:rsid w:val="00416963"/>
    <w:rsid w:val="00416A5F"/>
    <w:rsid w:val="00416A66"/>
    <w:rsid w:val="00416C26"/>
    <w:rsid w:val="00416DCB"/>
    <w:rsid w:val="00417198"/>
    <w:rsid w:val="004171EF"/>
    <w:rsid w:val="00417446"/>
    <w:rsid w:val="00417457"/>
    <w:rsid w:val="00417678"/>
    <w:rsid w:val="00417980"/>
    <w:rsid w:val="00417999"/>
    <w:rsid w:val="00417A46"/>
    <w:rsid w:val="00417AC4"/>
    <w:rsid w:val="00417F4B"/>
    <w:rsid w:val="00420126"/>
    <w:rsid w:val="00420156"/>
    <w:rsid w:val="0042024E"/>
    <w:rsid w:val="004203CF"/>
    <w:rsid w:val="0042050C"/>
    <w:rsid w:val="0042064E"/>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52"/>
    <w:rsid w:val="0042668D"/>
    <w:rsid w:val="00426A93"/>
    <w:rsid w:val="00426C72"/>
    <w:rsid w:val="00426CA6"/>
    <w:rsid w:val="00426DFA"/>
    <w:rsid w:val="00426E12"/>
    <w:rsid w:val="00426F9F"/>
    <w:rsid w:val="00427022"/>
    <w:rsid w:val="0042716A"/>
    <w:rsid w:val="004272DB"/>
    <w:rsid w:val="004273E6"/>
    <w:rsid w:val="004276E3"/>
    <w:rsid w:val="00427701"/>
    <w:rsid w:val="004279ED"/>
    <w:rsid w:val="00427BBA"/>
    <w:rsid w:val="00427C6B"/>
    <w:rsid w:val="00427E67"/>
    <w:rsid w:val="0043001E"/>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85D"/>
    <w:rsid w:val="0043189C"/>
    <w:rsid w:val="00431C30"/>
    <w:rsid w:val="00431CB1"/>
    <w:rsid w:val="00431DB5"/>
    <w:rsid w:val="00431FE8"/>
    <w:rsid w:val="00431FEE"/>
    <w:rsid w:val="004323B4"/>
    <w:rsid w:val="0043270B"/>
    <w:rsid w:val="00432780"/>
    <w:rsid w:val="004329D4"/>
    <w:rsid w:val="00432A76"/>
    <w:rsid w:val="00432C76"/>
    <w:rsid w:val="00432D83"/>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4E37"/>
    <w:rsid w:val="00435248"/>
    <w:rsid w:val="004353C1"/>
    <w:rsid w:val="0043542F"/>
    <w:rsid w:val="004355EB"/>
    <w:rsid w:val="00435602"/>
    <w:rsid w:val="00435698"/>
    <w:rsid w:val="004356FA"/>
    <w:rsid w:val="00435B86"/>
    <w:rsid w:val="00435CCF"/>
    <w:rsid w:val="00435EC1"/>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1D"/>
    <w:rsid w:val="0044035D"/>
    <w:rsid w:val="00440373"/>
    <w:rsid w:val="004404A8"/>
    <w:rsid w:val="00440540"/>
    <w:rsid w:val="00440EA5"/>
    <w:rsid w:val="0044131C"/>
    <w:rsid w:val="0044135F"/>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F16"/>
    <w:rsid w:val="004462AF"/>
    <w:rsid w:val="00446375"/>
    <w:rsid w:val="0044639B"/>
    <w:rsid w:val="0044655C"/>
    <w:rsid w:val="00446570"/>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0A"/>
    <w:rsid w:val="00453BB6"/>
    <w:rsid w:val="00453DEF"/>
    <w:rsid w:val="004543E4"/>
    <w:rsid w:val="00454632"/>
    <w:rsid w:val="004548E5"/>
    <w:rsid w:val="004549A3"/>
    <w:rsid w:val="00454B9D"/>
    <w:rsid w:val="00454C4E"/>
    <w:rsid w:val="00454D95"/>
    <w:rsid w:val="00454E72"/>
    <w:rsid w:val="00454F08"/>
    <w:rsid w:val="00455099"/>
    <w:rsid w:val="00455105"/>
    <w:rsid w:val="004552A0"/>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4A8"/>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0"/>
    <w:rsid w:val="0046110A"/>
    <w:rsid w:val="004612C8"/>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A2"/>
    <w:rsid w:val="00463AE8"/>
    <w:rsid w:val="00463C3A"/>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1A"/>
    <w:rsid w:val="00465545"/>
    <w:rsid w:val="00465573"/>
    <w:rsid w:val="004658BE"/>
    <w:rsid w:val="004658C3"/>
    <w:rsid w:val="00465AF0"/>
    <w:rsid w:val="00465B38"/>
    <w:rsid w:val="00465BDE"/>
    <w:rsid w:val="00465DD3"/>
    <w:rsid w:val="00465E86"/>
    <w:rsid w:val="00465EB3"/>
    <w:rsid w:val="0046645E"/>
    <w:rsid w:val="004664EC"/>
    <w:rsid w:val="00466580"/>
    <w:rsid w:val="004669CE"/>
    <w:rsid w:val="00466AC8"/>
    <w:rsid w:val="004671FB"/>
    <w:rsid w:val="0046730B"/>
    <w:rsid w:val="004674F2"/>
    <w:rsid w:val="00467640"/>
    <w:rsid w:val="004676D2"/>
    <w:rsid w:val="00467838"/>
    <w:rsid w:val="00467B2C"/>
    <w:rsid w:val="00467DD7"/>
    <w:rsid w:val="00467F9B"/>
    <w:rsid w:val="00470337"/>
    <w:rsid w:val="0047041E"/>
    <w:rsid w:val="004704B4"/>
    <w:rsid w:val="004706FD"/>
    <w:rsid w:val="00470750"/>
    <w:rsid w:val="00470893"/>
    <w:rsid w:val="004708E2"/>
    <w:rsid w:val="00470AF6"/>
    <w:rsid w:val="00470BF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BD4"/>
    <w:rsid w:val="00472C2B"/>
    <w:rsid w:val="00472E42"/>
    <w:rsid w:val="004736BC"/>
    <w:rsid w:val="00473E9A"/>
    <w:rsid w:val="00473F5F"/>
    <w:rsid w:val="00474085"/>
    <w:rsid w:val="0047410D"/>
    <w:rsid w:val="004744D6"/>
    <w:rsid w:val="004749DF"/>
    <w:rsid w:val="004749EB"/>
    <w:rsid w:val="00474A57"/>
    <w:rsid w:val="00474FB4"/>
    <w:rsid w:val="004750A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0D1"/>
    <w:rsid w:val="004762F1"/>
    <w:rsid w:val="00476D52"/>
    <w:rsid w:val="00476D8B"/>
    <w:rsid w:val="00476DFA"/>
    <w:rsid w:val="00476EAE"/>
    <w:rsid w:val="00476F23"/>
    <w:rsid w:val="00477249"/>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389"/>
    <w:rsid w:val="004827DD"/>
    <w:rsid w:val="00482943"/>
    <w:rsid w:val="00482ADC"/>
    <w:rsid w:val="00482B1F"/>
    <w:rsid w:val="00482BAD"/>
    <w:rsid w:val="00482E26"/>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5"/>
    <w:rsid w:val="004855E2"/>
    <w:rsid w:val="004855EB"/>
    <w:rsid w:val="00485969"/>
    <w:rsid w:val="0048598C"/>
    <w:rsid w:val="00485A3A"/>
    <w:rsid w:val="00485B5E"/>
    <w:rsid w:val="00485BDC"/>
    <w:rsid w:val="00485CCB"/>
    <w:rsid w:val="00485E8A"/>
    <w:rsid w:val="0048620B"/>
    <w:rsid w:val="004862DE"/>
    <w:rsid w:val="004866EA"/>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339"/>
    <w:rsid w:val="004924E5"/>
    <w:rsid w:val="00492619"/>
    <w:rsid w:val="00492957"/>
    <w:rsid w:val="00492995"/>
    <w:rsid w:val="00492C8D"/>
    <w:rsid w:val="00492CA9"/>
    <w:rsid w:val="00493330"/>
    <w:rsid w:val="0049345B"/>
    <w:rsid w:val="0049347E"/>
    <w:rsid w:val="0049349F"/>
    <w:rsid w:val="0049357D"/>
    <w:rsid w:val="004935A4"/>
    <w:rsid w:val="004935D1"/>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5DF6"/>
    <w:rsid w:val="004961DB"/>
    <w:rsid w:val="004964B4"/>
    <w:rsid w:val="00496522"/>
    <w:rsid w:val="0049653E"/>
    <w:rsid w:val="0049682E"/>
    <w:rsid w:val="00496854"/>
    <w:rsid w:val="004969DF"/>
    <w:rsid w:val="00496A8A"/>
    <w:rsid w:val="00496BEF"/>
    <w:rsid w:val="00496C61"/>
    <w:rsid w:val="0049792C"/>
    <w:rsid w:val="00497AF1"/>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7E8"/>
    <w:rsid w:val="004A28D4"/>
    <w:rsid w:val="004A2908"/>
    <w:rsid w:val="004A29E4"/>
    <w:rsid w:val="004A2AD4"/>
    <w:rsid w:val="004A2B20"/>
    <w:rsid w:val="004A2B3D"/>
    <w:rsid w:val="004A2B8D"/>
    <w:rsid w:val="004A2BE1"/>
    <w:rsid w:val="004A2DBE"/>
    <w:rsid w:val="004A2E44"/>
    <w:rsid w:val="004A30C6"/>
    <w:rsid w:val="004A30F7"/>
    <w:rsid w:val="004A318B"/>
    <w:rsid w:val="004A320C"/>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A2E"/>
    <w:rsid w:val="004B0B4F"/>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710"/>
    <w:rsid w:val="004B4A0F"/>
    <w:rsid w:val="004B4A4F"/>
    <w:rsid w:val="004B4AA2"/>
    <w:rsid w:val="004B4C67"/>
    <w:rsid w:val="004B4F63"/>
    <w:rsid w:val="004B50E0"/>
    <w:rsid w:val="004B53B8"/>
    <w:rsid w:val="004B55EC"/>
    <w:rsid w:val="004B57FB"/>
    <w:rsid w:val="004B58C9"/>
    <w:rsid w:val="004B5E7F"/>
    <w:rsid w:val="004B600F"/>
    <w:rsid w:val="004B6301"/>
    <w:rsid w:val="004B68B3"/>
    <w:rsid w:val="004B6A6C"/>
    <w:rsid w:val="004B6BB0"/>
    <w:rsid w:val="004B6D95"/>
    <w:rsid w:val="004B6EC5"/>
    <w:rsid w:val="004B6EFA"/>
    <w:rsid w:val="004B6FFB"/>
    <w:rsid w:val="004B749D"/>
    <w:rsid w:val="004B7805"/>
    <w:rsid w:val="004B795F"/>
    <w:rsid w:val="004B7B88"/>
    <w:rsid w:val="004B7BA5"/>
    <w:rsid w:val="004C029A"/>
    <w:rsid w:val="004C0346"/>
    <w:rsid w:val="004C03CC"/>
    <w:rsid w:val="004C0426"/>
    <w:rsid w:val="004C0B5B"/>
    <w:rsid w:val="004C0B74"/>
    <w:rsid w:val="004C0E75"/>
    <w:rsid w:val="004C0F99"/>
    <w:rsid w:val="004C0FB1"/>
    <w:rsid w:val="004C130D"/>
    <w:rsid w:val="004C131B"/>
    <w:rsid w:val="004C1329"/>
    <w:rsid w:val="004C1566"/>
    <w:rsid w:val="004C1624"/>
    <w:rsid w:val="004C1DB8"/>
    <w:rsid w:val="004C20BD"/>
    <w:rsid w:val="004C2371"/>
    <w:rsid w:val="004C2A1F"/>
    <w:rsid w:val="004C2C4E"/>
    <w:rsid w:val="004C2E91"/>
    <w:rsid w:val="004C2F01"/>
    <w:rsid w:val="004C31B8"/>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BC"/>
    <w:rsid w:val="004C730E"/>
    <w:rsid w:val="004C73FF"/>
    <w:rsid w:val="004C759F"/>
    <w:rsid w:val="004C7739"/>
    <w:rsid w:val="004C7751"/>
    <w:rsid w:val="004C7BC0"/>
    <w:rsid w:val="004C7BDF"/>
    <w:rsid w:val="004C7C61"/>
    <w:rsid w:val="004C7D13"/>
    <w:rsid w:val="004C7F07"/>
    <w:rsid w:val="004D0130"/>
    <w:rsid w:val="004D01F7"/>
    <w:rsid w:val="004D0200"/>
    <w:rsid w:val="004D033B"/>
    <w:rsid w:val="004D0737"/>
    <w:rsid w:val="004D078E"/>
    <w:rsid w:val="004D07F6"/>
    <w:rsid w:val="004D0DA6"/>
    <w:rsid w:val="004D0E42"/>
    <w:rsid w:val="004D171F"/>
    <w:rsid w:val="004D1A33"/>
    <w:rsid w:val="004D1C5F"/>
    <w:rsid w:val="004D1D64"/>
    <w:rsid w:val="004D1E85"/>
    <w:rsid w:val="004D1F08"/>
    <w:rsid w:val="004D1F6B"/>
    <w:rsid w:val="004D23B0"/>
    <w:rsid w:val="004D2474"/>
    <w:rsid w:val="004D24F2"/>
    <w:rsid w:val="004D253C"/>
    <w:rsid w:val="004D27C1"/>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5BF"/>
    <w:rsid w:val="004D58D1"/>
    <w:rsid w:val="004D59F7"/>
    <w:rsid w:val="004D5A3A"/>
    <w:rsid w:val="004D5A71"/>
    <w:rsid w:val="004D5C26"/>
    <w:rsid w:val="004D5F02"/>
    <w:rsid w:val="004D6170"/>
    <w:rsid w:val="004D61E6"/>
    <w:rsid w:val="004D6321"/>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CCF"/>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921"/>
    <w:rsid w:val="004E7B7F"/>
    <w:rsid w:val="004E7E45"/>
    <w:rsid w:val="004F00DF"/>
    <w:rsid w:val="004F01B4"/>
    <w:rsid w:val="004F020A"/>
    <w:rsid w:val="004F07C6"/>
    <w:rsid w:val="004F080C"/>
    <w:rsid w:val="004F085D"/>
    <w:rsid w:val="004F0C82"/>
    <w:rsid w:val="004F0CFD"/>
    <w:rsid w:val="004F0E4D"/>
    <w:rsid w:val="004F132F"/>
    <w:rsid w:val="004F133C"/>
    <w:rsid w:val="004F139B"/>
    <w:rsid w:val="004F13B6"/>
    <w:rsid w:val="004F13D2"/>
    <w:rsid w:val="004F1538"/>
    <w:rsid w:val="004F1893"/>
    <w:rsid w:val="004F19CF"/>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4FF7"/>
    <w:rsid w:val="004F521C"/>
    <w:rsid w:val="004F55E1"/>
    <w:rsid w:val="004F58AB"/>
    <w:rsid w:val="004F592E"/>
    <w:rsid w:val="004F5BF7"/>
    <w:rsid w:val="004F5E6C"/>
    <w:rsid w:val="004F601E"/>
    <w:rsid w:val="004F6020"/>
    <w:rsid w:val="004F66FA"/>
    <w:rsid w:val="004F67A9"/>
    <w:rsid w:val="004F6AFE"/>
    <w:rsid w:val="004F6B08"/>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616"/>
    <w:rsid w:val="00501723"/>
    <w:rsid w:val="00501A4B"/>
    <w:rsid w:val="00501A8C"/>
    <w:rsid w:val="00501BF1"/>
    <w:rsid w:val="00501F0D"/>
    <w:rsid w:val="00501F3A"/>
    <w:rsid w:val="005020AC"/>
    <w:rsid w:val="005021FA"/>
    <w:rsid w:val="00502406"/>
    <w:rsid w:val="0050247A"/>
    <w:rsid w:val="005029A2"/>
    <w:rsid w:val="00502BE1"/>
    <w:rsid w:val="00502FCA"/>
    <w:rsid w:val="0050304F"/>
    <w:rsid w:val="005032FE"/>
    <w:rsid w:val="005033C0"/>
    <w:rsid w:val="005035E7"/>
    <w:rsid w:val="005038A7"/>
    <w:rsid w:val="00503A35"/>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342"/>
    <w:rsid w:val="00507415"/>
    <w:rsid w:val="00507442"/>
    <w:rsid w:val="005074C9"/>
    <w:rsid w:val="00507754"/>
    <w:rsid w:val="0050798A"/>
    <w:rsid w:val="0050799F"/>
    <w:rsid w:val="00507ABD"/>
    <w:rsid w:val="00507B1D"/>
    <w:rsid w:val="00507B61"/>
    <w:rsid w:val="00507BE7"/>
    <w:rsid w:val="00507CAF"/>
    <w:rsid w:val="00510006"/>
    <w:rsid w:val="0051005C"/>
    <w:rsid w:val="00510374"/>
    <w:rsid w:val="005103EB"/>
    <w:rsid w:val="00510444"/>
    <w:rsid w:val="005106CD"/>
    <w:rsid w:val="00510736"/>
    <w:rsid w:val="00510B25"/>
    <w:rsid w:val="00510D7D"/>
    <w:rsid w:val="00510DDD"/>
    <w:rsid w:val="00510DFA"/>
    <w:rsid w:val="00510FB2"/>
    <w:rsid w:val="00510FFE"/>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3D7"/>
    <w:rsid w:val="005139F9"/>
    <w:rsid w:val="00513A3D"/>
    <w:rsid w:val="00513E95"/>
    <w:rsid w:val="00513F8F"/>
    <w:rsid w:val="005141A0"/>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7E6"/>
    <w:rsid w:val="00516B51"/>
    <w:rsid w:val="00516B96"/>
    <w:rsid w:val="00516DF3"/>
    <w:rsid w:val="005170D0"/>
    <w:rsid w:val="005173A4"/>
    <w:rsid w:val="00517408"/>
    <w:rsid w:val="005174F8"/>
    <w:rsid w:val="0051770E"/>
    <w:rsid w:val="00517C9B"/>
    <w:rsid w:val="0052001B"/>
    <w:rsid w:val="005205C8"/>
    <w:rsid w:val="00520974"/>
    <w:rsid w:val="00520AD5"/>
    <w:rsid w:val="00521292"/>
    <w:rsid w:val="005212C9"/>
    <w:rsid w:val="00521490"/>
    <w:rsid w:val="0052158F"/>
    <w:rsid w:val="005218C2"/>
    <w:rsid w:val="00521D65"/>
    <w:rsid w:val="00521FDB"/>
    <w:rsid w:val="005221A4"/>
    <w:rsid w:val="005222E9"/>
    <w:rsid w:val="00522765"/>
    <w:rsid w:val="00522837"/>
    <w:rsid w:val="00522A35"/>
    <w:rsid w:val="00522CEC"/>
    <w:rsid w:val="00523366"/>
    <w:rsid w:val="005235E1"/>
    <w:rsid w:val="00523C73"/>
    <w:rsid w:val="00523E18"/>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CFE"/>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A53"/>
    <w:rsid w:val="00527E6C"/>
    <w:rsid w:val="00527EBA"/>
    <w:rsid w:val="0053012B"/>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37"/>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A27"/>
    <w:rsid w:val="00535EC8"/>
    <w:rsid w:val="005362D4"/>
    <w:rsid w:val="0053637E"/>
    <w:rsid w:val="00536578"/>
    <w:rsid w:val="005368D1"/>
    <w:rsid w:val="00536933"/>
    <w:rsid w:val="00536A5D"/>
    <w:rsid w:val="00536AEE"/>
    <w:rsid w:val="00536AF8"/>
    <w:rsid w:val="00537436"/>
    <w:rsid w:val="00537468"/>
    <w:rsid w:val="005376F0"/>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AB"/>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4D2"/>
    <w:rsid w:val="0054462D"/>
    <w:rsid w:val="0054472A"/>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504D9"/>
    <w:rsid w:val="00550BDB"/>
    <w:rsid w:val="00550C80"/>
    <w:rsid w:val="00550D6F"/>
    <w:rsid w:val="00550E94"/>
    <w:rsid w:val="005511B1"/>
    <w:rsid w:val="005514F9"/>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4A7"/>
    <w:rsid w:val="005547CB"/>
    <w:rsid w:val="00554975"/>
    <w:rsid w:val="00554A1F"/>
    <w:rsid w:val="00554C6B"/>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57FA2"/>
    <w:rsid w:val="005600E7"/>
    <w:rsid w:val="0056010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47"/>
    <w:rsid w:val="005636A2"/>
    <w:rsid w:val="00563855"/>
    <w:rsid w:val="00563BA8"/>
    <w:rsid w:val="00563DC7"/>
    <w:rsid w:val="00563FD2"/>
    <w:rsid w:val="0056434D"/>
    <w:rsid w:val="0056447E"/>
    <w:rsid w:val="005647E0"/>
    <w:rsid w:val="00564A7C"/>
    <w:rsid w:val="00564E44"/>
    <w:rsid w:val="00565078"/>
    <w:rsid w:val="00565109"/>
    <w:rsid w:val="00565254"/>
    <w:rsid w:val="0056533E"/>
    <w:rsid w:val="005654FA"/>
    <w:rsid w:val="00565679"/>
    <w:rsid w:val="005656BF"/>
    <w:rsid w:val="0056587B"/>
    <w:rsid w:val="00565D7A"/>
    <w:rsid w:val="005660D6"/>
    <w:rsid w:val="00566443"/>
    <w:rsid w:val="00566C23"/>
    <w:rsid w:val="00566E81"/>
    <w:rsid w:val="00566EEB"/>
    <w:rsid w:val="00566FBF"/>
    <w:rsid w:val="0056719E"/>
    <w:rsid w:val="0056726B"/>
    <w:rsid w:val="005675C1"/>
    <w:rsid w:val="00567650"/>
    <w:rsid w:val="00567700"/>
    <w:rsid w:val="00567AC8"/>
    <w:rsid w:val="00567B89"/>
    <w:rsid w:val="0057003F"/>
    <w:rsid w:val="005701C5"/>
    <w:rsid w:val="00570259"/>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3CB"/>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E27"/>
    <w:rsid w:val="00575EC1"/>
    <w:rsid w:val="005765CF"/>
    <w:rsid w:val="0057662F"/>
    <w:rsid w:val="00576A37"/>
    <w:rsid w:val="00576B02"/>
    <w:rsid w:val="00576ED0"/>
    <w:rsid w:val="00576FC7"/>
    <w:rsid w:val="00577368"/>
    <w:rsid w:val="0057773A"/>
    <w:rsid w:val="005777AC"/>
    <w:rsid w:val="00577DCE"/>
    <w:rsid w:val="00577E47"/>
    <w:rsid w:val="00577EB4"/>
    <w:rsid w:val="00577F3D"/>
    <w:rsid w:val="00580089"/>
    <w:rsid w:val="0058070E"/>
    <w:rsid w:val="005808FC"/>
    <w:rsid w:val="005809EB"/>
    <w:rsid w:val="00580BF4"/>
    <w:rsid w:val="00580DB2"/>
    <w:rsid w:val="00580E45"/>
    <w:rsid w:val="00580FBC"/>
    <w:rsid w:val="005811FD"/>
    <w:rsid w:val="0058154E"/>
    <w:rsid w:val="005815D2"/>
    <w:rsid w:val="005818D4"/>
    <w:rsid w:val="005819D7"/>
    <w:rsid w:val="00581B7E"/>
    <w:rsid w:val="00581BB0"/>
    <w:rsid w:val="00581C06"/>
    <w:rsid w:val="00581F00"/>
    <w:rsid w:val="00581F1A"/>
    <w:rsid w:val="00581F40"/>
    <w:rsid w:val="005820C4"/>
    <w:rsid w:val="00582130"/>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558"/>
    <w:rsid w:val="00584924"/>
    <w:rsid w:val="00585197"/>
    <w:rsid w:val="005852F9"/>
    <w:rsid w:val="00585932"/>
    <w:rsid w:val="00585A0C"/>
    <w:rsid w:val="00585C3A"/>
    <w:rsid w:val="0058624E"/>
    <w:rsid w:val="0058628A"/>
    <w:rsid w:val="00586312"/>
    <w:rsid w:val="00586364"/>
    <w:rsid w:val="005863AF"/>
    <w:rsid w:val="0058640D"/>
    <w:rsid w:val="00586897"/>
    <w:rsid w:val="005868B0"/>
    <w:rsid w:val="00587004"/>
    <w:rsid w:val="00587117"/>
    <w:rsid w:val="0058759B"/>
    <w:rsid w:val="0058764D"/>
    <w:rsid w:val="00587995"/>
    <w:rsid w:val="00587A26"/>
    <w:rsid w:val="00587B2D"/>
    <w:rsid w:val="0059002C"/>
    <w:rsid w:val="005901E8"/>
    <w:rsid w:val="00590203"/>
    <w:rsid w:val="00590672"/>
    <w:rsid w:val="00590A95"/>
    <w:rsid w:val="00590AAB"/>
    <w:rsid w:val="00590BF6"/>
    <w:rsid w:val="00590CDC"/>
    <w:rsid w:val="00590EBD"/>
    <w:rsid w:val="00591052"/>
    <w:rsid w:val="00591434"/>
    <w:rsid w:val="00591777"/>
    <w:rsid w:val="00591B9C"/>
    <w:rsid w:val="00592160"/>
    <w:rsid w:val="005923C9"/>
    <w:rsid w:val="00592492"/>
    <w:rsid w:val="0059284F"/>
    <w:rsid w:val="00592E60"/>
    <w:rsid w:val="005931A9"/>
    <w:rsid w:val="00593280"/>
    <w:rsid w:val="005934B6"/>
    <w:rsid w:val="005937CE"/>
    <w:rsid w:val="00593819"/>
    <w:rsid w:val="00593840"/>
    <w:rsid w:val="00593844"/>
    <w:rsid w:val="00593A83"/>
    <w:rsid w:val="00593B38"/>
    <w:rsid w:val="00593C54"/>
    <w:rsid w:val="00594131"/>
    <w:rsid w:val="005943C6"/>
    <w:rsid w:val="00594543"/>
    <w:rsid w:val="005945D5"/>
    <w:rsid w:val="005946E5"/>
    <w:rsid w:val="0059474E"/>
    <w:rsid w:val="005947B3"/>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1E5"/>
    <w:rsid w:val="005A032A"/>
    <w:rsid w:val="005A0386"/>
    <w:rsid w:val="005A0518"/>
    <w:rsid w:val="005A05C6"/>
    <w:rsid w:val="005A05DF"/>
    <w:rsid w:val="005A0649"/>
    <w:rsid w:val="005A0714"/>
    <w:rsid w:val="005A0750"/>
    <w:rsid w:val="005A0753"/>
    <w:rsid w:val="005A089D"/>
    <w:rsid w:val="005A0CB6"/>
    <w:rsid w:val="005A0D5E"/>
    <w:rsid w:val="005A1015"/>
    <w:rsid w:val="005A11BC"/>
    <w:rsid w:val="005A1284"/>
    <w:rsid w:val="005A17B1"/>
    <w:rsid w:val="005A17BC"/>
    <w:rsid w:val="005A1CB7"/>
    <w:rsid w:val="005A1D03"/>
    <w:rsid w:val="005A1FCA"/>
    <w:rsid w:val="005A216F"/>
    <w:rsid w:val="005A2229"/>
    <w:rsid w:val="005A274B"/>
    <w:rsid w:val="005A2C9C"/>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F72"/>
    <w:rsid w:val="005B0015"/>
    <w:rsid w:val="005B01CA"/>
    <w:rsid w:val="005B0BA9"/>
    <w:rsid w:val="005B141D"/>
    <w:rsid w:val="005B174A"/>
    <w:rsid w:val="005B1B12"/>
    <w:rsid w:val="005B1CB5"/>
    <w:rsid w:val="005B2193"/>
    <w:rsid w:val="005B2391"/>
    <w:rsid w:val="005B2441"/>
    <w:rsid w:val="005B29C3"/>
    <w:rsid w:val="005B2C12"/>
    <w:rsid w:val="005B2C70"/>
    <w:rsid w:val="005B2D4D"/>
    <w:rsid w:val="005B2EB8"/>
    <w:rsid w:val="005B3159"/>
    <w:rsid w:val="005B31F2"/>
    <w:rsid w:val="005B355C"/>
    <w:rsid w:val="005B3813"/>
    <w:rsid w:val="005B3C50"/>
    <w:rsid w:val="005B3C58"/>
    <w:rsid w:val="005B3C7C"/>
    <w:rsid w:val="005B3CD8"/>
    <w:rsid w:val="005B3F2A"/>
    <w:rsid w:val="005B4191"/>
    <w:rsid w:val="005B467C"/>
    <w:rsid w:val="005B4911"/>
    <w:rsid w:val="005B4C5C"/>
    <w:rsid w:val="005B4CE0"/>
    <w:rsid w:val="005B4D9D"/>
    <w:rsid w:val="005B4E3D"/>
    <w:rsid w:val="005B4E83"/>
    <w:rsid w:val="005B4FD2"/>
    <w:rsid w:val="005B5345"/>
    <w:rsid w:val="005B5350"/>
    <w:rsid w:val="005B53C8"/>
    <w:rsid w:val="005B53D9"/>
    <w:rsid w:val="005B541A"/>
    <w:rsid w:val="005B5425"/>
    <w:rsid w:val="005B54FE"/>
    <w:rsid w:val="005B58FB"/>
    <w:rsid w:val="005B5A55"/>
    <w:rsid w:val="005B5A7F"/>
    <w:rsid w:val="005B5CE3"/>
    <w:rsid w:val="005B5DE0"/>
    <w:rsid w:val="005B6361"/>
    <w:rsid w:val="005B640B"/>
    <w:rsid w:val="005B64C4"/>
    <w:rsid w:val="005B677E"/>
    <w:rsid w:val="005B6819"/>
    <w:rsid w:val="005B6850"/>
    <w:rsid w:val="005B6AD3"/>
    <w:rsid w:val="005B6D30"/>
    <w:rsid w:val="005B6FAE"/>
    <w:rsid w:val="005B703E"/>
    <w:rsid w:val="005B70E8"/>
    <w:rsid w:val="005B73C8"/>
    <w:rsid w:val="005B7824"/>
    <w:rsid w:val="005B79B7"/>
    <w:rsid w:val="005B7AA3"/>
    <w:rsid w:val="005B7D1F"/>
    <w:rsid w:val="005C0358"/>
    <w:rsid w:val="005C0487"/>
    <w:rsid w:val="005C0625"/>
    <w:rsid w:val="005C0904"/>
    <w:rsid w:val="005C09BF"/>
    <w:rsid w:val="005C0AF4"/>
    <w:rsid w:val="005C0B30"/>
    <w:rsid w:val="005C0D61"/>
    <w:rsid w:val="005C0DDE"/>
    <w:rsid w:val="005C0EB1"/>
    <w:rsid w:val="005C0EC9"/>
    <w:rsid w:val="005C11DA"/>
    <w:rsid w:val="005C1225"/>
    <w:rsid w:val="005C132F"/>
    <w:rsid w:val="005C16C9"/>
    <w:rsid w:val="005C1752"/>
    <w:rsid w:val="005C1890"/>
    <w:rsid w:val="005C1FD4"/>
    <w:rsid w:val="005C2144"/>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4BE"/>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5BC"/>
    <w:rsid w:val="005D26B0"/>
    <w:rsid w:val="005D26D7"/>
    <w:rsid w:val="005D28A5"/>
    <w:rsid w:val="005D2A3E"/>
    <w:rsid w:val="005D2A49"/>
    <w:rsid w:val="005D2AF9"/>
    <w:rsid w:val="005D2B7E"/>
    <w:rsid w:val="005D2C66"/>
    <w:rsid w:val="005D2EE8"/>
    <w:rsid w:val="005D31B1"/>
    <w:rsid w:val="005D31D3"/>
    <w:rsid w:val="005D31DC"/>
    <w:rsid w:val="005D368D"/>
    <w:rsid w:val="005D37C5"/>
    <w:rsid w:val="005D3C1F"/>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477"/>
    <w:rsid w:val="005D7741"/>
    <w:rsid w:val="005D7814"/>
    <w:rsid w:val="005D7B1E"/>
    <w:rsid w:val="005D7C51"/>
    <w:rsid w:val="005D7E04"/>
    <w:rsid w:val="005E0082"/>
    <w:rsid w:val="005E018F"/>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0C"/>
    <w:rsid w:val="005E383F"/>
    <w:rsid w:val="005E3B58"/>
    <w:rsid w:val="005E3F9A"/>
    <w:rsid w:val="005E3FA3"/>
    <w:rsid w:val="005E4114"/>
    <w:rsid w:val="005E4255"/>
    <w:rsid w:val="005E437A"/>
    <w:rsid w:val="005E45A2"/>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5EDE"/>
    <w:rsid w:val="005E6070"/>
    <w:rsid w:val="005E60DD"/>
    <w:rsid w:val="005E6192"/>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14D3"/>
    <w:rsid w:val="005F171E"/>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C6F"/>
    <w:rsid w:val="005F509E"/>
    <w:rsid w:val="005F5126"/>
    <w:rsid w:val="005F53DD"/>
    <w:rsid w:val="005F557D"/>
    <w:rsid w:val="005F57D8"/>
    <w:rsid w:val="005F5D5F"/>
    <w:rsid w:val="005F5DCD"/>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A1C"/>
    <w:rsid w:val="00600CDF"/>
    <w:rsid w:val="00600F82"/>
    <w:rsid w:val="00601072"/>
    <w:rsid w:val="0060144E"/>
    <w:rsid w:val="00601754"/>
    <w:rsid w:val="00601A53"/>
    <w:rsid w:val="00601B90"/>
    <w:rsid w:val="00601D4D"/>
    <w:rsid w:val="00601E95"/>
    <w:rsid w:val="00601F6E"/>
    <w:rsid w:val="00601FCD"/>
    <w:rsid w:val="006022E3"/>
    <w:rsid w:val="00602354"/>
    <w:rsid w:val="0060254B"/>
    <w:rsid w:val="00602640"/>
    <w:rsid w:val="0060268D"/>
    <w:rsid w:val="00602883"/>
    <w:rsid w:val="00602A0C"/>
    <w:rsid w:val="00602AB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46F"/>
    <w:rsid w:val="006074B1"/>
    <w:rsid w:val="0060756B"/>
    <w:rsid w:val="00607748"/>
    <w:rsid w:val="006078A1"/>
    <w:rsid w:val="006078A6"/>
    <w:rsid w:val="006079D8"/>
    <w:rsid w:val="00607ADE"/>
    <w:rsid w:val="00607B7E"/>
    <w:rsid w:val="00607C80"/>
    <w:rsid w:val="00607E68"/>
    <w:rsid w:val="00607F4A"/>
    <w:rsid w:val="00610155"/>
    <w:rsid w:val="006102C6"/>
    <w:rsid w:val="006103F0"/>
    <w:rsid w:val="00610B74"/>
    <w:rsid w:val="00610C58"/>
    <w:rsid w:val="00610F34"/>
    <w:rsid w:val="00610F53"/>
    <w:rsid w:val="0061135C"/>
    <w:rsid w:val="006113A9"/>
    <w:rsid w:val="00611411"/>
    <w:rsid w:val="0061169F"/>
    <w:rsid w:val="00611917"/>
    <w:rsid w:val="00611D11"/>
    <w:rsid w:val="00611F32"/>
    <w:rsid w:val="00611FD1"/>
    <w:rsid w:val="0061223C"/>
    <w:rsid w:val="00612315"/>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592"/>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1D50"/>
    <w:rsid w:val="00622224"/>
    <w:rsid w:val="00622453"/>
    <w:rsid w:val="0062270F"/>
    <w:rsid w:val="0062286B"/>
    <w:rsid w:val="00622B56"/>
    <w:rsid w:val="00622C1C"/>
    <w:rsid w:val="00622ED7"/>
    <w:rsid w:val="00622F1B"/>
    <w:rsid w:val="00623119"/>
    <w:rsid w:val="006232CF"/>
    <w:rsid w:val="006233AB"/>
    <w:rsid w:val="00623427"/>
    <w:rsid w:val="00623449"/>
    <w:rsid w:val="0062387A"/>
    <w:rsid w:val="0062387D"/>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42A"/>
    <w:rsid w:val="0062657C"/>
    <w:rsid w:val="00626585"/>
    <w:rsid w:val="006267F5"/>
    <w:rsid w:val="006268C9"/>
    <w:rsid w:val="00626C25"/>
    <w:rsid w:val="00626E64"/>
    <w:rsid w:val="00627072"/>
    <w:rsid w:val="006270A6"/>
    <w:rsid w:val="006272FB"/>
    <w:rsid w:val="00627471"/>
    <w:rsid w:val="00627A09"/>
    <w:rsid w:val="00627A12"/>
    <w:rsid w:val="00627BA3"/>
    <w:rsid w:val="00627C39"/>
    <w:rsid w:val="00627CBA"/>
    <w:rsid w:val="00627D1D"/>
    <w:rsid w:val="00627DC3"/>
    <w:rsid w:val="00627E44"/>
    <w:rsid w:val="006300D7"/>
    <w:rsid w:val="0063038B"/>
    <w:rsid w:val="00630867"/>
    <w:rsid w:val="00630913"/>
    <w:rsid w:val="00630D36"/>
    <w:rsid w:val="00630E0D"/>
    <w:rsid w:val="00630F41"/>
    <w:rsid w:val="00631007"/>
    <w:rsid w:val="00631826"/>
    <w:rsid w:val="0063185D"/>
    <w:rsid w:val="006318D2"/>
    <w:rsid w:val="00631F12"/>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AD4"/>
    <w:rsid w:val="00635DE0"/>
    <w:rsid w:val="00635EDC"/>
    <w:rsid w:val="00635F56"/>
    <w:rsid w:val="0063600C"/>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7E"/>
    <w:rsid w:val="006422E4"/>
    <w:rsid w:val="0064288D"/>
    <w:rsid w:val="0064298B"/>
    <w:rsid w:val="00642A6A"/>
    <w:rsid w:val="00642D10"/>
    <w:rsid w:val="00642D56"/>
    <w:rsid w:val="00642F10"/>
    <w:rsid w:val="00643335"/>
    <w:rsid w:val="006436EB"/>
    <w:rsid w:val="00643766"/>
    <w:rsid w:val="00643769"/>
    <w:rsid w:val="006437A9"/>
    <w:rsid w:val="00643973"/>
    <w:rsid w:val="00643B8D"/>
    <w:rsid w:val="00643D47"/>
    <w:rsid w:val="00644078"/>
    <w:rsid w:val="00644200"/>
    <w:rsid w:val="0064428B"/>
    <w:rsid w:val="006444A1"/>
    <w:rsid w:val="00644511"/>
    <w:rsid w:val="00644753"/>
    <w:rsid w:val="006447EB"/>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803"/>
    <w:rsid w:val="00647AE3"/>
    <w:rsid w:val="00647C60"/>
    <w:rsid w:val="00647CB3"/>
    <w:rsid w:val="00647CFC"/>
    <w:rsid w:val="00647D60"/>
    <w:rsid w:val="00647F1E"/>
    <w:rsid w:val="00650143"/>
    <w:rsid w:val="00650150"/>
    <w:rsid w:val="0065035E"/>
    <w:rsid w:val="006506C9"/>
    <w:rsid w:val="00650854"/>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B42"/>
    <w:rsid w:val="00654B48"/>
    <w:rsid w:val="00654C81"/>
    <w:rsid w:val="00655070"/>
    <w:rsid w:val="00655223"/>
    <w:rsid w:val="00655235"/>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433"/>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31"/>
    <w:rsid w:val="00662166"/>
    <w:rsid w:val="00662FA2"/>
    <w:rsid w:val="0066317A"/>
    <w:rsid w:val="006633C0"/>
    <w:rsid w:val="006635DC"/>
    <w:rsid w:val="00663908"/>
    <w:rsid w:val="00663AA0"/>
    <w:rsid w:val="00663D19"/>
    <w:rsid w:val="00663E19"/>
    <w:rsid w:val="00663E2A"/>
    <w:rsid w:val="0066402E"/>
    <w:rsid w:val="00664505"/>
    <w:rsid w:val="006646F4"/>
    <w:rsid w:val="006648B9"/>
    <w:rsid w:val="006649E0"/>
    <w:rsid w:val="006650F4"/>
    <w:rsid w:val="00665229"/>
    <w:rsid w:val="00665316"/>
    <w:rsid w:val="0066531A"/>
    <w:rsid w:val="006654E8"/>
    <w:rsid w:val="0066568F"/>
    <w:rsid w:val="006656E6"/>
    <w:rsid w:val="00665B9B"/>
    <w:rsid w:val="00665CCE"/>
    <w:rsid w:val="00665DFD"/>
    <w:rsid w:val="00665F4D"/>
    <w:rsid w:val="00665FC8"/>
    <w:rsid w:val="006663BA"/>
    <w:rsid w:val="00666966"/>
    <w:rsid w:val="0066698F"/>
    <w:rsid w:val="00666A55"/>
    <w:rsid w:val="00666B74"/>
    <w:rsid w:val="00666FFA"/>
    <w:rsid w:val="006672FC"/>
    <w:rsid w:val="006674B3"/>
    <w:rsid w:val="00667A27"/>
    <w:rsid w:val="00667CFA"/>
    <w:rsid w:val="0067000E"/>
    <w:rsid w:val="006704BF"/>
    <w:rsid w:val="006705FD"/>
    <w:rsid w:val="00670AD6"/>
    <w:rsid w:val="00670DA7"/>
    <w:rsid w:val="00670ECD"/>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30E"/>
    <w:rsid w:val="006735BC"/>
    <w:rsid w:val="006736E5"/>
    <w:rsid w:val="006737DD"/>
    <w:rsid w:val="00673BDE"/>
    <w:rsid w:val="00673CEA"/>
    <w:rsid w:val="00673E3D"/>
    <w:rsid w:val="00673EB7"/>
    <w:rsid w:val="00673FBF"/>
    <w:rsid w:val="00673FCB"/>
    <w:rsid w:val="00674072"/>
    <w:rsid w:val="0067409B"/>
    <w:rsid w:val="0067421F"/>
    <w:rsid w:val="00674284"/>
    <w:rsid w:val="00674460"/>
    <w:rsid w:val="00674839"/>
    <w:rsid w:val="00674B38"/>
    <w:rsid w:val="00674D59"/>
    <w:rsid w:val="0067517B"/>
    <w:rsid w:val="00675652"/>
    <w:rsid w:val="006757DC"/>
    <w:rsid w:val="006764B4"/>
    <w:rsid w:val="00676508"/>
    <w:rsid w:val="006767B8"/>
    <w:rsid w:val="006769C3"/>
    <w:rsid w:val="00676D4C"/>
    <w:rsid w:val="006775FF"/>
    <w:rsid w:val="00677725"/>
    <w:rsid w:val="00677B39"/>
    <w:rsid w:val="00680011"/>
    <w:rsid w:val="0068013A"/>
    <w:rsid w:val="00680380"/>
    <w:rsid w:val="00680759"/>
    <w:rsid w:val="00680A97"/>
    <w:rsid w:val="00680CDA"/>
    <w:rsid w:val="00680F30"/>
    <w:rsid w:val="00680F81"/>
    <w:rsid w:val="0068102D"/>
    <w:rsid w:val="00681347"/>
    <w:rsid w:val="00681464"/>
    <w:rsid w:val="006814D8"/>
    <w:rsid w:val="006819F6"/>
    <w:rsid w:val="006819F8"/>
    <w:rsid w:val="00681F5E"/>
    <w:rsid w:val="00682131"/>
    <w:rsid w:val="00682197"/>
    <w:rsid w:val="0068226B"/>
    <w:rsid w:val="00682318"/>
    <w:rsid w:val="006826D6"/>
    <w:rsid w:val="006829A8"/>
    <w:rsid w:val="00682A4A"/>
    <w:rsid w:val="00682B36"/>
    <w:rsid w:val="00682ED3"/>
    <w:rsid w:val="00683011"/>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8C"/>
    <w:rsid w:val="0068649D"/>
    <w:rsid w:val="0068653A"/>
    <w:rsid w:val="0068673B"/>
    <w:rsid w:val="00686974"/>
    <w:rsid w:val="00686C51"/>
    <w:rsid w:val="00686CEF"/>
    <w:rsid w:val="00686DF3"/>
    <w:rsid w:val="00686F01"/>
    <w:rsid w:val="0068704C"/>
    <w:rsid w:val="0068718C"/>
    <w:rsid w:val="0068721F"/>
    <w:rsid w:val="00687352"/>
    <w:rsid w:val="006875FF"/>
    <w:rsid w:val="00687969"/>
    <w:rsid w:val="00687BD3"/>
    <w:rsid w:val="00687C94"/>
    <w:rsid w:val="0069013E"/>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6F"/>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6F"/>
    <w:rsid w:val="00697CE1"/>
    <w:rsid w:val="00697E98"/>
    <w:rsid w:val="006A05EF"/>
    <w:rsid w:val="006A0723"/>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529"/>
    <w:rsid w:val="006A2536"/>
    <w:rsid w:val="006A2D0E"/>
    <w:rsid w:val="006A2E66"/>
    <w:rsid w:val="006A2EEC"/>
    <w:rsid w:val="006A322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CD"/>
    <w:rsid w:val="006A64D6"/>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72B"/>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18F"/>
    <w:rsid w:val="006C1663"/>
    <w:rsid w:val="006C1B3F"/>
    <w:rsid w:val="006C1E73"/>
    <w:rsid w:val="006C1ED8"/>
    <w:rsid w:val="006C1EE5"/>
    <w:rsid w:val="006C25FF"/>
    <w:rsid w:val="006C27D6"/>
    <w:rsid w:val="006C2E2A"/>
    <w:rsid w:val="006C3270"/>
    <w:rsid w:val="006C375B"/>
    <w:rsid w:val="006C377A"/>
    <w:rsid w:val="006C3B87"/>
    <w:rsid w:val="006C3C14"/>
    <w:rsid w:val="006C3EF6"/>
    <w:rsid w:val="006C3F40"/>
    <w:rsid w:val="006C4109"/>
    <w:rsid w:val="006C4315"/>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B1"/>
    <w:rsid w:val="006C677C"/>
    <w:rsid w:val="006C67A5"/>
    <w:rsid w:val="006C6E5C"/>
    <w:rsid w:val="006C6E92"/>
    <w:rsid w:val="006C6FF5"/>
    <w:rsid w:val="006C71A8"/>
    <w:rsid w:val="006C72E6"/>
    <w:rsid w:val="006C75C9"/>
    <w:rsid w:val="006C7968"/>
    <w:rsid w:val="006C7983"/>
    <w:rsid w:val="006D0182"/>
    <w:rsid w:val="006D0233"/>
    <w:rsid w:val="006D03CD"/>
    <w:rsid w:val="006D04EC"/>
    <w:rsid w:val="006D0894"/>
    <w:rsid w:val="006D090E"/>
    <w:rsid w:val="006D0A70"/>
    <w:rsid w:val="006D0AD9"/>
    <w:rsid w:val="006D0D9F"/>
    <w:rsid w:val="006D0DED"/>
    <w:rsid w:val="006D11A6"/>
    <w:rsid w:val="006D12D3"/>
    <w:rsid w:val="006D1507"/>
    <w:rsid w:val="006D152F"/>
    <w:rsid w:val="006D18DD"/>
    <w:rsid w:val="006D19ED"/>
    <w:rsid w:val="006D1A23"/>
    <w:rsid w:val="006D1C6F"/>
    <w:rsid w:val="006D1D48"/>
    <w:rsid w:val="006D1F1A"/>
    <w:rsid w:val="006D2072"/>
    <w:rsid w:val="006D21FF"/>
    <w:rsid w:val="006D242B"/>
    <w:rsid w:val="006D2584"/>
    <w:rsid w:val="006D2627"/>
    <w:rsid w:val="006D3017"/>
    <w:rsid w:val="006D31AF"/>
    <w:rsid w:val="006D31DD"/>
    <w:rsid w:val="006D32A3"/>
    <w:rsid w:val="006D362B"/>
    <w:rsid w:val="006D376B"/>
    <w:rsid w:val="006D37A8"/>
    <w:rsid w:val="006D3F60"/>
    <w:rsid w:val="006D446C"/>
    <w:rsid w:val="006D492A"/>
    <w:rsid w:val="006D493C"/>
    <w:rsid w:val="006D4A28"/>
    <w:rsid w:val="006D4A81"/>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A56"/>
    <w:rsid w:val="006D6C77"/>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4BA"/>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EB2"/>
    <w:rsid w:val="006F5065"/>
    <w:rsid w:val="006F523B"/>
    <w:rsid w:val="006F5247"/>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90"/>
    <w:rsid w:val="007003E6"/>
    <w:rsid w:val="007005F0"/>
    <w:rsid w:val="007006EE"/>
    <w:rsid w:val="0070152A"/>
    <w:rsid w:val="0070177B"/>
    <w:rsid w:val="007017EA"/>
    <w:rsid w:val="0070181F"/>
    <w:rsid w:val="00701879"/>
    <w:rsid w:val="0070193E"/>
    <w:rsid w:val="00701B27"/>
    <w:rsid w:val="00701F8A"/>
    <w:rsid w:val="00702B56"/>
    <w:rsid w:val="00702BFC"/>
    <w:rsid w:val="007034BC"/>
    <w:rsid w:val="007035F6"/>
    <w:rsid w:val="007035F8"/>
    <w:rsid w:val="007036E5"/>
    <w:rsid w:val="0070387F"/>
    <w:rsid w:val="00703CD0"/>
    <w:rsid w:val="00703F2F"/>
    <w:rsid w:val="00703FDA"/>
    <w:rsid w:val="00704487"/>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BD0"/>
    <w:rsid w:val="00707D5F"/>
    <w:rsid w:val="00710075"/>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D5F"/>
    <w:rsid w:val="00712F62"/>
    <w:rsid w:val="00712FDB"/>
    <w:rsid w:val="0071302B"/>
    <w:rsid w:val="007130B8"/>
    <w:rsid w:val="0071351A"/>
    <w:rsid w:val="0071374D"/>
    <w:rsid w:val="00713A16"/>
    <w:rsid w:val="00713AA4"/>
    <w:rsid w:val="00713B00"/>
    <w:rsid w:val="00713E26"/>
    <w:rsid w:val="007142D8"/>
    <w:rsid w:val="00714312"/>
    <w:rsid w:val="00714722"/>
    <w:rsid w:val="007147F9"/>
    <w:rsid w:val="0071480B"/>
    <w:rsid w:val="00714B32"/>
    <w:rsid w:val="00714BB1"/>
    <w:rsid w:val="00714D6A"/>
    <w:rsid w:val="00714EBB"/>
    <w:rsid w:val="00714F49"/>
    <w:rsid w:val="007156BB"/>
    <w:rsid w:val="007158E9"/>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C8B"/>
    <w:rsid w:val="00725068"/>
    <w:rsid w:val="00725294"/>
    <w:rsid w:val="00725393"/>
    <w:rsid w:val="007253E3"/>
    <w:rsid w:val="007254B1"/>
    <w:rsid w:val="0072560E"/>
    <w:rsid w:val="007257A0"/>
    <w:rsid w:val="00725CB6"/>
    <w:rsid w:val="00725D75"/>
    <w:rsid w:val="00725ECF"/>
    <w:rsid w:val="00725F36"/>
    <w:rsid w:val="0072602E"/>
    <w:rsid w:val="0072603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4BA"/>
    <w:rsid w:val="0073063C"/>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6B"/>
    <w:rsid w:val="00731E8B"/>
    <w:rsid w:val="00732173"/>
    <w:rsid w:val="007321EA"/>
    <w:rsid w:val="00732321"/>
    <w:rsid w:val="007323C7"/>
    <w:rsid w:val="0073280E"/>
    <w:rsid w:val="00732819"/>
    <w:rsid w:val="00732C3B"/>
    <w:rsid w:val="00732DCC"/>
    <w:rsid w:val="0073310D"/>
    <w:rsid w:val="00733234"/>
    <w:rsid w:val="00733315"/>
    <w:rsid w:val="00733520"/>
    <w:rsid w:val="00733858"/>
    <w:rsid w:val="0073394E"/>
    <w:rsid w:val="00733959"/>
    <w:rsid w:val="00733A74"/>
    <w:rsid w:val="00733A80"/>
    <w:rsid w:val="00733AA9"/>
    <w:rsid w:val="00733D89"/>
    <w:rsid w:val="00733F4E"/>
    <w:rsid w:val="00734266"/>
    <w:rsid w:val="007343C7"/>
    <w:rsid w:val="00734596"/>
    <w:rsid w:val="0073497A"/>
    <w:rsid w:val="00734E05"/>
    <w:rsid w:val="00735265"/>
    <w:rsid w:val="00735276"/>
    <w:rsid w:val="007355AD"/>
    <w:rsid w:val="007356D0"/>
    <w:rsid w:val="007357E4"/>
    <w:rsid w:val="0073637C"/>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150"/>
    <w:rsid w:val="00742235"/>
    <w:rsid w:val="00742695"/>
    <w:rsid w:val="00742985"/>
    <w:rsid w:val="00742A51"/>
    <w:rsid w:val="00742BFB"/>
    <w:rsid w:val="00742EC0"/>
    <w:rsid w:val="00742F2B"/>
    <w:rsid w:val="007431A2"/>
    <w:rsid w:val="00743296"/>
    <w:rsid w:val="00743298"/>
    <w:rsid w:val="007435A4"/>
    <w:rsid w:val="00743757"/>
    <w:rsid w:val="00743867"/>
    <w:rsid w:val="00743DDD"/>
    <w:rsid w:val="00744055"/>
    <w:rsid w:val="007441E1"/>
    <w:rsid w:val="00744335"/>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4A"/>
    <w:rsid w:val="0074697B"/>
    <w:rsid w:val="007469F8"/>
    <w:rsid w:val="00746B0B"/>
    <w:rsid w:val="00746C91"/>
    <w:rsid w:val="00747048"/>
    <w:rsid w:val="007471A7"/>
    <w:rsid w:val="00747268"/>
    <w:rsid w:val="00747319"/>
    <w:rsid w:val="00747446"/>
    <w:rsid w:val="00747ABB"/>
    <w:rsid w:val="00747BD8"/>
    <w:rsid w:val="00747DAC"/>
    <w:rsid w:val="00747E09"/>
    <w:rsid w:val="00747F05"/>
    <w:rsid w:val="0075006F"/>
    <w:rsid w:val="0075031C"/>
    <w:rsid w:val="0075038A"/>
    <w:rsid w:val="007504DA"/>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A8F"/>
    <w:rsid w:val="00753B9D"/>
    <w:rsid w:val="00753F01"/>
    <w:rsid w:val="0075412E"/>
    <w:rsid w:val="00754286"/>
    <w:rsid w:val="0075435F"/>
    <w:rsid w:val="007544F6"/>
    <w:rsid w:val="00754698"/>
    <w:rsid w:val="00754728"/>
    <w:rsid w:val="00754D64"/>
    <w:rsid w:val="00754F2C"/>
    <w:rsid w:val="00755171"/>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4E6"/>
    <w:rsid w:val="007618E0"/>
    <w:rsid w:val="007619FB"/>
    <w:rsid w:val="00761EAB"/>
    <w:rsid w:val="00761FEC"/>
    <w:rsid w:val="0076200C"/>
    <w:rsid w:val="007624B9"/>
    <w:rsid w:val="007626A2"/>
    <w:rsid w:val="007627B0"/>
    <w:rsid w:val="00762924"/>
    <w:rsid w:val="0076292F"/>
    <w:rsid w:val="0076295C"/>
    <w:rsid w:val="007629EF"/>
    <w:rsid w:val="00762EA3"/>
    <w:rsid w:val="00762FEC"/>
    <w:rsid w:val="00763055"/>
    <w:rsid w:val="007634CA"/>
    <w:rsid w:val="0076375B"/>
    <w:rsid w:val="00763A87"/>
    <w:rsid w:val="00763CAF"/>
    <w:rsid w:val="00763CB3"/>
    <w:rsid w:val="00763D32"/>
    <w:rsid w:val="00763E21"/>
    <w:rsid w:val="007640D5"/>
    <w:rsid w:val="0076440B"/>
    <w:rsid w:val="00764935"/>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5BA"/>
    <w:rsid w:val="007678B6"/>
    <w:rsid w:val="00767DFE"/>
    <w:rsid w:val="00767E35"/>
    <w:rsid w:val="0077038D"/>
    <w:rsid w:val="00770856"/>
    <w:rsid w:val="00770A05"/>
    <w:rsid w:val="00770B36"/>
    <w:rsid w:val="00770CA3"/>
    <w:rsid w:val="00770CEE"/>
    <w:rsid w:val="00770E21"/>
    <w:rsid w:val="00771081"/>
    <w:rsid w:val="007710DA"/>
    <w:rsid w:val="00771525"/>
    <w:rsid w:val="007715F7"/>
    <w:rsid w:val="007716BE"/>
    <w:rsid w:val="00771871"/>
    <w:rsid w:val="00771C85"/>
    <w:rsid w:val="00771D3B"/>
    <w:rsid w:val="00771E4E"/>
    <w:rsid w:val="007721AD"/>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F43"/>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543"/>
    <w:rsid w:val="00785A59"/>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101F"/>
    <w:rsid w:val="0079157A"/>
    <w:rsid w:val="007916D2"/>
    <w:rsid w:val="00791A6D"/>
    <w:rsid w:val="00791ADE"/>
    <w:rsid w:val="00791BEA"/>
    <w:rsid w:val="00791CC8"/>
    <w:rsid w:val="00791E9D"/>
    <w:rsid w:val="00792257"/>
    <w:rsid w:val="0079232B"/>
    <w:rsid w:val="00792359"/>
    <w:rsid w:val="007926B7"/>
    <w:rsid w:val="007927EC"/>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AF3"/>
    <w:rsid w:val="00797DAA"/>
    <w:rsid w:val="00797E6C"/>
    <w:rsid w:val="00797FCF"/>
    <w:rsid w:val="007A0616"/>
    <w:rsid w:val="007A0752"/>
    <w:rsid w:val="007A0898"/>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A2"/>
    <w:rsid w:val="007A17B3"/>
    <w:rsid w:val="007A1808"/>
    <w:rsid w:val="007A1866"/>
    <w:rsid w:val="007A1B63"/>
    <w:rsid w:val="007A1C01"/>
    <w:rsid w:val="007A2367"/>
    <w:rsid w:val="007A2405"/>
    <w:rsid w:val="007A2439"/>
    <w:rsid w:val="007A24D9"/>
    <w:rsid w:val="007A26B8"/>
    <w:rsid w:val="007A285A"/>
    <w:rsid w:val="007A2B5C"/>
    <w:rsid w:val="007A2BAA"/>
    <w:rsid w:val="007A2BFF"/>
    <w:rsid w:val="007A2C64"/>
    <w:rsid w:val="007A2DE7"/>
    <w:rsid w:val="007A2F16"/>
    <w:rsid w:val="007A300F"/>
    <w:rsid w:val="007A3040"/>
    <w:rsid w:val="007A30DB"/>
    <w:rsid w:val="007A3222"/>
    <w:rsid w:val="007A3373"/>
    <w:rsid w:val="007A3395"/>
    <w:rsid w:val="007A34D4"/>
    <w:rsid w:val="007A3505"/>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570"/>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2EA"/>
    <w:rsid w:val="007B24BD"/>
    <w:rsid w:val="007B2638"/>
    <w:rsid w:val="007B2C03"/>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50AB"/>
    <w:rsid w:val="007B51CE"/>
    <w:rsid w:val="007B545A"/>
    <w:rsid w:val="007B599A"/>
    <w:rsid w:val="007B5A66"/>
    <w:rsid w:val="007B5E8E"/>
    <w:rsid w:val="007B60CA"/>
    <w:rsid w:val="007B630D"/>
    <w:rsid w:val="007B633B"/>
    <w:rsid w:val="007B63CD"/>
    <w:rsid w:val="007B644B"/>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C01EE"/>
    <w:rsid w:val="007C0507"/>
    <w:rsid w:val="007C061C"/>
    <w:rsid w:val="007C06E5"/>
    <w:rsid w:val="007C074F"/>
    <w:rsid w:val="007C0880"/>
    <w:rsid w:val="007C0B7B"/>
    <w:rsid w:val="007C0BD2"/>
    <w:rsid w:val="007C0F3A"/>
    <w:rsid w:val="007C0F5E"/>
    <w:rsid w:val="007C0FCF"/>
    <w:rsid w:val="007C1065"/>
    <w:rsid w:val="007C131D"/>
    <w:rsid w:val="007C13A0"/>
    <w:rsid w:val="007C1537"/>
    <w:rsid w:val="007C17E9"/>
    <w:rsid w:val="007C18F7"/>
    <w:rsid w:val="007C1A2D"/>
    <w:rsid w:val="007C1B37"/>
    <w:rsid w:val="007C1B94"/>
    <w:rsid w:val="007C1C2F"/>
    <w:rsid w:val="007C2297"/>
    <w:rsid w:val="007C27AE"/>
    <w:rsid w:val="007C29A7"/>
    <w:rsid w:val="007C2A39"/>
    <w:rsid w:val="007C2DD3"/>
    <w:rsid w:val="007C3043"/>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B4D"/>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0BB3"/>
    <w:rsid w:val="007D10D8"/>
    <w:rsid w:val="007D11B6"/>
    <w:rsid w:val="007D149C"/>
    <w:rsid w:val="007D1558"/>
    <w:rsid w:val="007D1681"/>
    <w:rsid w:val="007D1901"/>
    <w:rsid w:val="007D192E"/>
    <w:rsid w:val="007D1B7C"/>
    <w:rsid w:val="007D1C16"/>
    <w:rsid w:val="007D1FBC"/>
    <w:rsid w:val="007D20EB"/>
    <w:rsid w:val="007D214A"/>
    <w:rsid w:val="007D214B"/>
    <w:rsid w:val="007D218E"/>
    <w:rsid w:val="007D28E7"/>
    <w:rsid w:val="007D30DA"/>
    <w:rsid w:val="007D34B6"/>
    <w:rsid w:val="007D357E"/>
    <w:rsid w:val="007D3889"/>
    <w:rsid w:val="007D389C"/>
    <w:rsid w:val="007D3921"/>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08C"/>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C97"/>
    <w:rsid w:val="007E4F0D"/>
    <w:rsid w:val="007E51DF"/>
    <w:rsid w:val="007E52FC"/>
    <w:rsid w:val="007E531F"/>
    <w:rsid w:val="007E5726"/>
    <w:rsid w:val="007E585B"/>
    <w:rsid w:val="007E5983"/>
    <w:rsid w:val="007E5A14"/>
    <w:rsid w:val="007E5B71"/>
    <w:rsid w:val="007E5C9C"/>
    <w:rsid w:val="007E5D37"/>
    <w:rsid w:val="007E5FFD"/>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1D"/>
    <w:rsid w:val="007F1EC0"/>
    <w:rsid w:val="007F1F7F"/>
    <w:rsid w:val="007F20BD"/>
    <w:rsid w:val="007F2179"/>
    <w:rsid w:val="007F22A5"/>
    <w:rsid w:val="007F2333"/>
    <w:rsid w:val="007F240B"/>
    <w:rsid w:val="007F2867"/>
    <w:rsid w:val="007F28AA"/>
    <w:rsid w:val="007F2DBB"/>
    <w:rsid w:val="007F2ED4"/>
    <w:rsid w:val="007F325F"/>
    <w:rsid w:val="007F35E9"/>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78A"/>
    <w:rsid w:val="007F7864"/>
    <w:rsid w:val="007F7956"/>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59C"/>
    <w:rsid w:val="0080270E"/>
    <w:rsid w:val="0080276B"/>
    <w:rsid w:val="008027BA"/>
    <w:rsid w:val="008027D9"/>
    <w:rsid w:val="00802817"/>
    <w:rsid w:val="00802834"/>
    <w:rsid w:val="00802C79"/>
    <w:rsid w:val="00802FF8"/>
    <w:rsid w:val="0080310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2B3"/>
    <w:rsid w:val="00806460"/>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B80"/>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CC2"/>
    <w:rsid w:val="00814D2B"/>
    <w:rsid w:val="00814D87"/>
    <w:rsid w:val="008154B6"/>
    <w:rsid w:val="008155E8"/>
    <w:rsid w:val="00815706"/>
    <w:rsid w:val="00815C7F"/>
    <w:rsid w:val="00815F85"/>
    <w:rsid w:val="00816191"/>
    <w:rsid w:val="00816469"/>
    <w:rsid w:val="00816654"/>
    <w:rsid w:val="00816A54"/>
    <w:rsid w:val="00816D94"/>
    <w:rsid w:val="00816F22"/>
    <w:rsid w:val="0081713C"/>
    <w:rsid w:val="0081720E"/>
    <w:rsid w:val="008173E1"/>
    <w:rsid w:val="00817508"/>
    <w:rsid w:val="00817742"/>
    <w:rsid w:val="0081787C"/>
    <w:rsid w:val="008179F0"/>
    <w:rsid w:val="00817B8F"/>
    <w:rsid w:val="00817C96"/>
    <w:rsid w:val="00817D2A"/>
    <w:rsid w:val="00817D90"/>
    <w:rsid w:val="00817E68"/>
    <w:rsid w:val="00817F27"/>
    <w:rsid w:val="0082005F"/>
    <w:rsid w:val="008200C8"/>
    <w:rsid w:val="00820391"/>
    <w:rsid w:val="00820868"/>
    <w:rsid w:val="00820DA1"/>
    <w:rsid w:val="00820DF1"/>
    <w:rsid w:val="00820EEC"/>
    <w:rsid w:val="00821119"/>
    <w:rsid w:val="00821311"/>
    <w:rsid w:val="0082172C"/>
    <w:rsid w:val="00821975"/>
    <w:rsid w:val="00821D1A"/>
    <w:rsid w:val="00821FC0"/>
    <w:rsid w:val="00821FFD"/>
    <w:rsid w:val="00822264"/>
    <w:rsid w:val="008224BD"/>
    <w:rsid w:val="0082255D"/>
    <w:rsid w:val="00822DAE"/>
    <w:rsid w:val="00822DF7"/>
    <w:rsid w:val="00822FF9"/>
    <w:rsid w:val="0082323F"/>
    <w:rsid w:val="00823277"/>
    <w:rsid w:val="00823335"/>
    <w:rsid w:val="00823605"/>
    <w:rsid w:val="008237B2"/>
    <w:rsid w:val="00823836"/>
    <w:rsid w:val="00823959"/>
    <w:rsid w:val="00823AE0"/>
    <w:rsid w:val="00823BEA"/>
    <w:rsid w:val="00823EBF"/>
    <w:rsid w:val="00823F61"/>
    <w:rsid w:val="008240CA"/>
    <w:rsid w:val="0082449E"/>
    <w:rsid w:val="008249FF"/>
    <w:rsid w:val="00824A74"/>
    <w:rsid w:val="00824DE7"/>
    <w:rsid w:val="00824FF1"/>
    <w:rsid w:val="008251EC"/>
    <w:rsid w:val="00825367"/>
    <w:rsid w:val="0082559C"/>
    <w:rsid w:val="00825A13"/>
    <w:rsid w:val="00825C90"/>
    <w:rsid w:val="00825DBB"/>
    <w:rsid w:val="00825DD4"/>
    <w:rsid w:val="00825F79"/>
    <w:rsid w:val="00826032"/>
    <w:rsid w:val="00826204"/>
    <w:rsid w:val="008263AB"/>
    <w:rsid w:val="00826464"/>
    <w:rsid w:val="00826B32"/>
    <w:rsid w:val="00826D90"/>
    <w:rsid w:val="00827015"/>
    <w:rsid w:val="00827109"/>
    <w:rsid w:val="0082712B"/>
    <w:rsid w:val="00827648"/>
    <w:rsid w:val="00827667"/>
    <w:rsid w:val="00827704"/>
    <w:rsid w:val="00827806"/>
    <w:rsid w:val="00827A41"/>
    <w:rsid w:val="00827AD1"/>
    <w:rsid w:val="00827AF3"/>
    <w:rsid w:val="00827CBB"/>
    <w:rsid w:val="00827F77"/>
    <w:rsid w:val="008304CC"/>
    <w:rsid w:val="0083056F"/>
    <w:rsid w:val="00830ED8"/>
    <w:rsid w:val="00830F16"/>
    <w:rsid w:val="0083102E"/>
    <w:rsid w:val="00831088"/>
    <w:rsid w:val="00831188"/>
    <w:rsid w:val="00831198"/>
    <w:rsid w:val="008311F9"/>
    <w:rsid w:val="00831267"/>
    <w:rsid w:val="008314BC"/>
    <w:rsid w:val="0083174A"/>
    <w:rsid w:val="00831AB5"/>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4F3"/>
    <w:rsid w:val="00834512"/>
    <w:rsid w:val="00834746"/>
    <w:rsid w:val="008349E7"/>
    <w:rsid w:val="00834B51"/>
    <w:rsid w:val="00834BD7"/>
    <w:rsid w:val="00834F7F"/>
    <w:rsid w:val="00835363"/>
    <w:rsid w:val="008354CB"/>
    <w:rsid w:val="008356E4"/>
    <w:rsid w:val="0083576E"/>
    <w:rsid w:val="00835A14"/>
    <w:rsid w:val="00835B0A"/>
    <w:rsid w:val="00835B82"/>
    <w:rsid w:val="00835E6C"/>
    <w:rsid w:val="00836133"/>
    <w:rsid w:val="00836282"/>
    <w:rsid w:val="0083657B"/>
    <w:rsid w:val="00836B5B"/>
    <w:rsid w:val="00836D09"/>
    <w:rsid w:val="00836DDD"/>
    <w:rsid w:val="00836EE8"/>
    <w:rsid w:val="00836FC2"/>
    <w:rsid w:val="00837034"/>
    <w:rsid w:val="00837417"/>
    <w:rsid w:val="0083768C"/>
    <w:rsid w:val="00837794"/>
    <w:rsid w:val="00837876"/>
    <w:rsid w:val="008379C2"/>
    <w:rsid w:val="00837D49"/>
    <w:rsid w:val="00837F5F"/>
    <w:rsid w:val="008401C3"/>
    <w:rsid w:val="0084022C"/>
    <w:rsid w:val="0084031F"/>
    <w:rsid w:val="008403BA"/>
    <w:rsid w:val="008404D7"/>
    <w:rsid w:val="00840634"/>
    <w:rsid w:val="008406CF"/>
    <w:rsid w:val="00840869"/>
    <w:rsid w:val="00840A68"/>
    <w:rsid w:val="00840A83"/>
    <w:rsid w:val="00840D46"/>
    <w:rsid w:val="00840EE5"/>
    <w:rsid w:val="00841167"/>
    <w:rsid w:val="00841573"/>
    <w:rsid w:val="0084191A"/>
    <w:rsid w:val="008419A1"/>
    <w:rsid w:val="008419C1"/>
    <w:rsid w:val="00841E3B"/>
    <w:rsid w:val="00841EB3"/>
    <w:rsid w:val="00842061"/>
    <w:rsid w:val="00842368"/>
    <w:rsid w:val="008426C0"/>
    <w:rsid w:val="00842A29"/>
    <w:rsid w:val="00842A5C"/>
    <w:rsid w:val="00842C32"/>
    <w:rsid w:val="00842CD2"/>
    <w:rsid w:val="00842D4B"/>
    <w:rsid w:val="00842D59"/>
    <w:rsid w:val="00842DB7"/>
    <w:rsid w:val="00843196"/>
    <w:rsid w:val="008433AE"/>
    <w:rsid w:val="008433BC"/>
    <w:rsid w:val="008435C7"/>
    <w:rsid w:val="00843653"/>
    <w:rsid w:val="0084387F"/>
    <w:rsid w:val="00843AFD"/>
    <w:rsid w:val="00843CB0"/>
    <w:rsid w:val="00843D5C"/>
    <w:rsid w:val="00843D83"/>
    <w:rsid w:val="00844199"/>
    <w:rsid w:val="008444F8"/>
    <w:rsid w:val="00844535"/>
    <w:rsid w:val="00844750"/>
    <w:rsid w:val="00844D10"/>
    <w:rsid w:val="0084504C"/>
    <w:rsid w:val="00845206"/>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C2"/>
    <w:rsid w:val="00846DFD"/>
    <w:rsid w:val="00846FB2"/>
    <w:rsid w:val="008473AC"/>
    <w:rsid w:val="0084745A"/>
    <w:rsid w:val="0084771B"/>
    <w:rsid w:val="0084794F"/>
    <w:rsid w:val="00847991"/>
    <w:rsid w:val="00847C4E"/>
    <w:rsid w:val="00847C6F"/>
    <w:rsid w:val="00847F39"/>
    <w:rsid w:val="00847FB1"/>
    <w:rsid w:val="008502C4"/>
    <w:rsid w:val="00850896"/>
    <w:rsid w:val="00850B5E"/>
    <w:rsid w:val="00850FF6"/>
    <w:rsid w:val="0085130C"/>
    <w:rsid w:val="00851389"/>
    <w:rsid w:val="0085154E"/>
    <w:rsid w:val="00851991"/>
    <w:rsid w:val="0085199A"/>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8CA"/>
    <w:rsid w:val="00854983"/>
    <w:rsid w:val="00854B60"/>
    <w:rsid w:val="00854F0E"/>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B0F"/>
    <w:rsid w:val="00857C34"/>
    <w:rsid w:val="00857F5B"/>
    <w:rsid w:val="00857F83"/>
    <w:rsid w:val="0086002D"/>
    <w:rsid w:val="00860315"/>
    <w:rsid w:val="0086037F"/>
    <w:rsid w:val="00860B49"/>
    <w:rsid w:val="00860CBD"/>
    <w:rsid w:val="008612BA"/>
    <w:rsid w:val="008614A5"/>
    <w:rsid w:val="008614C0"/>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AA0"/>
    <w:rsid w:val="00863D15"/>
    <w:rsid w:val="00863ECC"/>
    <w:rsid w:val="00864A9F"/>
    <w:rsid w:val="00864C35"/>
    <w:rsid w:val="00864D74"/>
    <w:rsid w:val="00864E42"/>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C1F"/>
    <w:rsid w:val="008743EC"/>
    <w:rsid w:val="00874446"/>
    <w:rsid w:val="00874681"/>
    <w:rsid w:val="008746F2"/>
    <w:rsid w:val="00874AF4"/>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146"/>
    <w:rsid w:val="00881351"/>
    <w:rsid w:val="00881611"/>
    <w:rsid w:val="008817A7"/>
    <w:rsid w:val="00881842"/>
    <w:rsid w:val="00881996"/>
    <w:rsid w:val="00881B18"/>
    <w:rsid w:val="00881CFC"/>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E42"/>
    <w:rsid w:val="008850BE"/>
    <w:rsid w:val="0088579F"/>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3D9"/>
    <w:rsid w:val="008928E8"/>
    <w:rsid w:val="00893024"/>
    <w:rsid w:val="00893230"/>
    <w:rsid w:val="008935A7"/>
    <w:rsid w:val="00893AB7"/>
    <w:rsid w:val="00893B3B"/>
    <w:rsid w:val="00893BC1"/>
    <w:rsid w:val="00893D63"/>
    <w:rsid w:val="00893FB3"/>
    <w:rsid w:val="0089421A"/>
    <w:rsid w:val="00894304"/>
    <w:rsid w:val="0089434E"/>
    <w:rsid w:val="00894D18"/>
    <w:rsid w:val="00895243"/>
    <w:rsid w:val="0089550A"/>
    <w:rsid w:val="0089563D"/>
    <w:rsid w:val="008957F2"/>
    <w:rsid w:val="00895A0C"/>
    <w:rsid w:val="00895C7B"/>
    <w:rsid w:val="00896247"/>
    <w:rsid w:val="00896292"/>
    <w:rsid w:val="0089634A"/>
    <w:rsid w:val="00896542"/>
    <w:rsid w:val="0089666F"/>
    <w:rsid w:val="008966EA"/>
    <w:rsid w:val="0089695E"/>
    <w:rsid w:val="00896A6F"/>
    <w:rsid w:val="00896C06"/>
    <w:rsid w:val="00896D10"/>
    <w:rsid w:val="00896DF5"/>
    <w:rsid w:val="00897156"/>
    <w:rsid w:val="0089724C"/>
    <w:rsid w:val="008973FC"/>
    <w:rsid w:val="00897999"/>
    <w:rsid w:val="00897D36"/>
    <w:rsid w:val="00897F40"/>
    <w:rsid w:val="008A0173"/>
    <w:rsid w:val="008A021C"/>
    <w:rsid w:val="008A0320"/>
    <w:rsid w:val="008A0339"/>
    <w:rsid w:val="008A038B"/>
    <w:rsid w:val="008A03A0"/>
    <w:rsid w:val="008A0473"/>
    <w:rsid w:val="008A04C7"/>
    <w:rsid w:val="008A0595"/>
    <w:rsid w:val="008A0911"/>
    <w:rsid w:val="008A1071"/>
    <w:rsid w:val="008A111D"/>
    <w:rsid w:val="008A1336"/>
    <w:rsid w:val="008A14D6"/>
    <w:rsid w:val="008A17AE"/>
    <w:rsid w:val="008A197B"/>
    <w:rsid w:val="008A19FD"/>
    <w:rsid w:val="008A1C40"/>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03"/>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577"/>
    <w:rsid w:val="008B60E9"/>
    <w:rsid w:val="008B60ED"/>
    <w:rsid w:val="008B6247"/>
    <w:rsid w:val="008B6528"/>
    <w:rsid w:val="008B6612"/>
    <w:rsid w:val="008B69EC"/>
    <w:rsid w:val="008B6C39"/>
    <w:rsid w:val="008B6C99"/>
    <w:rsid w:val="008B6E5C"/>
    <w:rsid w:val="008B7083"/>
    <w:rsid w:val="008B72B9"/>
    <w:rsid w:val="008B73B4"/>
    <w:rsid w:val="008B7435"/>
    <w:rsid w:val="008B7524"/>
    <w:rsid w:val="008B766A"/>
    <w:rsid w:val="008B78B2"/>
    <w:rsid w:val="008B7970"/>
    <w:rsid w:val="008B7A0E"/>
    <w:rsid w:val="008B7B72"/>
    <w:rsid w:val="008B7DAD"/>
    <w:rsid w:val="008B7FDB"/>
    <w:rsid w:val="008C02D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2FAE"/>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E58"/>
    <w:rsid w:val="008C6F4F"/>
    <w:rsid w:val="008C74CC"/>
    <w:rsid w:val="008C754B"/>
    <w:rsid w:val="008C7651"/>
    <w:rsid w:val="008C7821"/>
    <w:rsid w:val="008C7A7C"/>
    <w:rsid w:val="008C7F77"/>
    <w:rsid w:val="008D01AC"/>
    <w:rsid w:val="008D02CB"/>
    <w:rsid w:val="008D0459"/>
    <w:rsid w:val="008D05D2"/>
    <w:rsid w:val="008D09D9"/>
    <w:rsid w:val="008D0A5C"/>
    <w:rsid w:val="008D11DA"/>
    <w:rsid w:val="008D1305"/>
    <w:rsid w:val="008D13DC"/>
    <w:rsid w:val="008D149D"/>
    <w:rsid w:val="008D1BB5"/>
    <w:rsid w:val="008D1C69"/>
    <w:rsid w:val="008D1D05"/>
    <w:rsid w:val="008D1E23"/>
    <w:rsid w:val="008D22C4"/>
    <w:rsid w:val="008D2461"/>
    <w:rsid w:val="008D279A"/>
    <w:rsid w:val="008D283B"/>
    <w:rsid w:val="008D28B3"/>
    <w:rsid w:val="008D2902"/>
    <w:rsid w:val="008D29D2"/>
    <w:rsid w:val="008D2B73"/>
    <w:rsid w:val="008D3208"/>
    <w:rsid w:val="008D3561"/>
    <w:rsid w:val="008D390B"/>
    <w:rsid w:val="008D3CCE"/>
    <w:rsid w:val="008D3F21"/>
    <w:rsid w:val="008D4004"/>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B6F"/>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84F"/>
    <w:rsid w:val="008E5B5F"/>
    <w:rsid w:val="008E5CCD"/>
    <w:rsid w:val="008E5CED"/>
    <w:rsid w:val="008E5D5A"/>
    <w:rsid w:val="008E6162"/>
    <w:rsid w:val="008E6333"/>
    <w:rsid w:val="008E6696"/>
    <w:rsid w:val="008E66F2"/>
    <w:rsid w:val="008E6788"/>
    <w:rsid w:val="008E69C8"/>
    <w:rsid w:val="008E6BCA"/>
    <w:rsid w:val="008E6DEC"/>
    <w:rsid w:val="008E710C"/>
    <w:rsid w:val="008E714E"/>
    <w:rsid w:val="008E727B"/>
    <w:rsid w:val="008E72F5"/>
    <w:rsid w:val="008E7410"/>
    <w:rsid w:val="008E777B"/>
    <w:rsid w:val="008E7853"/>
    <w:rsid w:val="008E7978"/>
    <w:rsid w:val="008E7A12"/>
    <w:rsid w:val="008E7DB3"/>
    <w:rsid w:val="008F01AB"/>
    <w:rsid w:val="008F0460"/>
    <w:rsid w:val="008F04DD"/>
    <w:rsid w:val="008F07AA"/>
    <w:rsid w:val="008F0CEA"/>
    <w:rsid w:val="008F0D27"/>
    <w:rsid w:val="008F18D4"/>
    <w:rsid w:val="008F1A4E"/>
    <w:rsid w:val="008F1CF8"/>
    <w:rsid w:val="008F1D31"/>
    <w:rsid w:val="008F217B"/>
    <w:rsid w:val="008F2201"/>
    <w:rsid w:val="008F2595"/>
    <w:rsid w:val="008F2658"/>
    <w:rsid w:val="008F26E8"/>
    <w:rsid w:val="008F2A4B"/>
    <w:rsid w:val="008F2B4B"/>
    <w:rsid w:val="008F2B6D"/>
    <w:rsid w:val="008F2D29"/>
    <w:rsid w:val="008F3039"/>
    <w:rsid w:val="008F3056"/>
    <w:rsid w:val="008F30FC"/>
    <w:rsid w:val="008F315F"/>
    <w:rsid w:val="008F3617"/>
    <w:rsid w:val="008F362A"/>
    <w:rsid w:val="008F3B06"/>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874"/>
    <w:rsid w:val="008F6ACF"/>
    <w:rsid w:val="008F6CD1"/>
    <w:rsid w:val="008F6D36"/>
    <w:rsid w:val="008F6DF8"/>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A2B"/>
    <w:rsid w:val="00901CBC"/>
    <w:rsid w:val="00901EAC"/>
    <w:rsid w:val="009021D4"/>
    <w:rsid w:val="00902205"/>
    <w:rsid w:val="009022BC"/>
    <w:rsid w:val="0090248F"/>
    <w:rsid w:val="0090255A"/>
    <w:rsid w:val="00902734"/>
    <w:rsid w:val="009027FA"/>
    <w:rsid w:val="00902890"/>
    <w:rsid w:val="00902996"/>
    <w:rsid w:val="00902997"/>
    <w:rsid w:val="009029FD"/>
    <w:rsid w:val="00902A6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4E3C"/>
    <w:rsid w:val="0090580D"/>
    <w:rsid w:val="009059A2"/>
    <w:rsid w:val="00905A06"/>
    <w:rsid w:val="00905B9D"/>
    <w:rsid w:val="00906100"/>
    <w:rsid w:val="00906486"/>
    <w:rsid w:val="00906517"/>
    <w:rsid w:val="009067B8"/>
    <w:rsid w:val="00906A8E"/>
    <w:rsid w:val="00906EED"/>
    <w:rsid w:val="00907071"/>
    <w:rsid w:val="0090715C"/>
    <w:rsid w:val="00907880"/>
    <w:rsid w:val="00907B31"/>
    <w:rsid w:val="00907B4A"/>
    <w:rsid w:val="00907D99"/>
    <w:rsid w:val="00910049"/>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E1A"/>
    <w:rsid w:val="009123B9"/>
    <w:rsid w:val="00912B7D"/>
    <w:rsid w:val="0091309C"/>
    <w:rsid w:val="0091345B"/>
    <w:rsid w:val="0091396C"/>
    <w:rsid w:val="00913CF6"/>
    <w:rsid w:val="00913F4C"/>
    <w:rsid w:val="00914013"/>
    <w:rsid w:val="00914047"/>
    <w:rsid w:val="0091404B"/>
    <w:rsid w:val="0091423A"/>
    <w:rsid w:val="009142DD"/>
    <w:rsid w:val="009143E1"/>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64"/>
    <w:rsid w:val="00916996"/>
    <w:rsid w:val="009170BC"/>
    <w:rsid w:val="009173EB"/>
    <w:rsid w:val="009174FA"/>
    <w:rsid w:val="00917978"/>
    <w:rsid w:val="00917A5D"/>
    <w:rsid w:val="00917BCF"/>
    <w:rsid w:val="00917CCB"/>
    <w:rsid w:val="00917FD3"/>
    <w:rsid w:val="00920110"/>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04"/>
    <w:rsid w:val="0092203C"/>
    <w:rsid w:val="009225B6"/>
    <w:rsid w:val="0092286C"/>
    <w:rsid w:val="00922E83"/>
    <w:rsid w:val="00923151"/>
    <w:rsid w:val="0092337E"/>
    <w:rsid w:val="009236DE"/>
    <w:rsid w:val="00923900"/>
    <w:rsid w:val="00923977"/>
    <w:rsid w:val="00923ABA"/>
    <w:rsid w:val="00923BC9"/>
    <w:rsid w:val="00923D44"/>
    <w:rsid w:val="00923E8C"/>
    <w:rsid w:val="00923F9B"/>
    <w:rsid w:val="00924108"/>
    <w:rsid w:val="009242E1"/>
    <w:rsid w:val="0092434B"/>
    <w:rsid w:val="0092464E"/>
    <w:rsid w:val="009246D1"/>
    <w:rsid w:val="0092471C"/>
    <w:rsid w:val="009247D8"/>
    <w:rsid w:val="00924842"/>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4901"/>
    <w:rsid w:val="00934B08"/>
    <w:rsid w:val="00935286"/>
    <w:rsid w:val="00935490"/>
    <w:rsid w:val="009354D1"/>
    <w:rsid w:val="00935521"/>
    <w:rsid w:val="009355F0"/>
    <w:rsid w:val="00935B52"/>
    <w:rsid w:val="0093611C"/>
    <w:rsid w:val="0093670B"/>
    <w:rsid w:val="00936951"/>
    <w:rsid w:val="00936A90"/>
    <w:rsid w:val="00936AC4"/>
    <w:rsid w:val="00936C77"/>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A94"/>
    <w:rsid w:val="00942BB8"/>
    <w:rsid w:val="00943108"/>
    <w:rsid w:val="009431CF"/>
    <w:rsid w:val="009431DA"/>
    <w:rsid w:val="00943256"/>
    <w:rsid w:val="00943289"/>
    <w:rsid w:val="0094335F"/>
    <w:rsid w:val="00943D09"/>
    <w:rsid w:val="00943D89"/>
    <w:rsid w:val="00943E3A"/>
    <w:rsid w:val="00943FA9"/>
    <w:rsid w:val="009441CA"/>
    <w:rsid w:val="009441D7"/>
    <w:rsid w:val="00944202"/>
    <w:rsid w:val="00944335"/>
    <w:rsid w:val="0094433C"/>
    <w:rsid w:val="00944710"/>
    <w:rsid w:val="0094472C"/>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ACA"/>
    <w:rsid w:val="00952F43"/>
    <w:rsid w:val="00952FFA"/>
    <w:rsid w:val="00953019"/>
    <w:rsid w:val="009532CD"/>
    <w:rsid w:val="00953377"/>
    <w:rsid w:val="009537A7"/>
    <w:rsid w:val="00953850"/>
    <w:rsid w:val="009539E6"/>
    <w:rsid w:val="00953A86"/>
    <w:rsid w:val="00953B1F"/>
    <w:rsid w:val="00953C94"/>
    <w:rsid w:val="00953F51"/>
    <w:rsid w:val="0095402A"/>
    <w:rsid w:val="0095406B"/>
    <w:rsid w:val="009545B4"/>
    <w:rsid w:val="009548C3"/>
    <w:rsid w:val="00954B61"/>
    <w:rsid w:val="00954BC4"/>
    <w:rsid w:val="00954E04"/>
    <w:rsid w:val="00954FB7"/>
    <w:rsid w:val="0095506D"/>
    <w:rsid w:val="0095524E"/>
    <w:rsid w:val="00955406"/>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14E"/>
    <w:rsid w:val="0096023A"/>
    <w:rsid w:val="00960353"/>
    <w:rsid w:val="009603AB"/>
    <w:rsid w:val="0096042B"/>
    <w:rsid w:val="009605AA"/>
    <w:rsid w:val="009607AF"/>
    <w:rsid w:val="00960A88"/>
    <w:rsid w:val="00960C68"/>
    <w:rsid w:val="00960CB6"/>
    <w:rsid w:val="00960D27"/>
    <w:rsid w:val="00960D5D"/>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3A3"/>
    <w:rsid w:val="00966564"/>
    <w:rsid w:val="0096681D"/>
    <w:rsid w:val="0096691D"/>
    <w:rsid w:val="00966EC4"/>
    <w:rsid w:val="00966F9C"/>
    <w:rsid w:val="00966FF5"/>
    <w:rsid w:val="00967000"/>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7A1"/>
    <w:rsid w:val="0097182A"/>
    <w:rsid w:val="00971940"/>
    <w:rsid w:val="0097195A"/>
    <w:rsid w:val="00971A89"/>
    <w:rsid w:val="00971B86"/>
    <w:rsid w:val="00971D8F"/>
    <w:rsid w:val="00971E51"/>
    <w:rsid w:val="00971EC5"/>
    <w:rsid w:val="00971F6B"/>
    <w:rsid w:val="00971FCC"/>
    <w:rsid w:val="0097298A"/>
    <w:rsid w:val="00972A0B"/>
    <w:rsid w:val="00972BAB"/>
    <w:rsid w:val="00972BB7"/>
    <w:rsid w:val="00972C06"/>
    <w:rsid w:val="00972C90"/>
    <w:rsid w:val="00972E36"/>
    <w:rsid w:val="00972F4C"/>
    <w:rsid w:val="00972FEB"/>
    <w:rsid w:val="00973257"/>
    <w:rsid w:val="009734C2"/>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4F"/>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D38"/>
    <w:rsid w:val="00977EAE"/>
    <w:rsid w:val="00980070"/>
    <w:rsid w:val="0098009B"/>
    <w:rsid w:val="009803E4"/>
    <w:rsid w:val="00980403"/>
    <w:rsid w:val="009804C2"/>
    <w:rsid w:val="009804CB"/>
    <w:rsid w:val="009805E3"/>
    <w:rsid w:val="009807C2"/>
    <w:rsid w:val="009809DD"/>
    <w:rsid w:val="00980F14"/>
    <w:rsid w:val="00980FE0"/>
    <w:rsid w:val="0098120B"/>
    <w:rsid w:val="0098131D"/>
    <w:rsid w:val="0098172B"/>
    <w:rsid w:val="009817F9"/>
    <w:rsid w:val="0098183B"/>
    <w:rsid w:val="00981D27"/>
    <w:rsid w:val="00981F96"/>
    <w:rsid w:val="009820C4"/>
    <w:rsid w:val="009822AF"/>
    <w:rsid w:val="00982341"/>
    <w:rsid w:val="009823A3"/>
    <w:rsid w:val="009823E5"/>
    <w:rsid w:val="009824C0"/>
    <w:rsid w:val="009825F9"/>
    <w:rsid w:val="009826DE"/>
    <w:rsid w:val="00982738"/>
    <w:rsid w:val="00982A26"/>
    <w:rsid w:val="00982AB4"/>
    <w:rsid w:val="00982B3A"/>
    <w:rsid w:val="00982D34"/>
    <w:rsid w:val="00982E67"/>
    <w:rsid w:val="00982F06"/>
    <w:rsid w:val="00983061"/>
    <w:rsid w:val="0098308A"/>
    <w:rsid w:val="00983212"/>
    <w:rsid w:val="00983223"/>
    <w:rsid w:val="009834EC"/>
    <w:rsid w:val="00983530"/>
    <w:rsid w:val="0098389B"/>
    <w:rsid w:val="009838CE"/>
    <w:rsid w:val="00983B52"/>
    <w:rsid w:val="00983C41"/>
    <w:rsid w:val="00983DF2"/>
    <w:rsid w:val="00984206"/>
    <w:rsid w:val="009843AC"/>
    <w:rsid w:val="0098445B"/>
    <w:rsid w:val="00984621"/>
    <w:rsid w:val="00984F16"/>
    <w:rsid w:val="0098511E"/>
    <w:rsid w:val="00985165"/>
    <w:rsid w:val="009852B3"/>
    <w:rsid w:val="0098537C"/>
    <w:rsid w:val="0098541D"/>
    <w:rsid w:val="0098586A"/>
    <w:rsid w:val="00985CA4"/>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0F7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46"/>
    <w:rsid w:val="0099421A"/>
    <w:rsid w:val="0099481D"/>
    <w:rsid w:val="00994A77"/>
    <w:rsid w:val="00994BD1"/>
    <w:rsid w:val="00994F40"/>
    <w:rsid w:val="00995263"/>
    <w:rsid w:val="00995360"/>
    <w:rsid w:val="009954AD"/>
    <w:rsid w:val="0099567F"/>
    <w:rsid w:val="009956EB"/>
    <w:rsid w:val="00995C08"/>
    <w:rsid w:val="00995D60"/>
    <w:rsid w:val="00996428"/>
    <w:rsid w:val="00996546"/>
    <w:rsid w:val="0099676E"/>
    <w:rsid w:val="00996A8B"/>
    <w:rsid w:val="00996B64"/>
    <w:rsid w:val="00996CD1"/>
    <w:rsid w:val="00996CD4"/>
    <w:rsid w:val="00996D35"/>
    <w:rsid w:val="0099713E"/>
    <w:rsid w:val="0099731A"/>
    <w:rsid w:val="00997341"/>
    <w:rsid w:val="0099742C"/>
    <w:rsid w:val="00997562"/>
    <w:rsid w:val="00997877"/>
    <w:rsid w:val="009979D6"/>
    <w:rsid w:val="00997B89"/>
    <w:rsid w:val="00997CA3"/>
    <w:rsid w:val="00997F43"/>
    <w:rsid w:val="009A0212"/>
    <w:rsid w:val="009A02E1"/>
    <w:rsid w:val="009A031F"/>
    <w:rsid w:val="009A041C"/>
    <w:rsid w:val="009A0822"/>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0F2"/>
    <w:rsid w:val="009A4100"/>
    <w:rsid w:val="009A4293"/>
    <w:rsid w:val="009A468D"/>
    <w:rsid w:val="009A4888"/>
    <w:rsid w:val="009A4A8A"/>
    <w:rsid w:val="009A4CF3"/>
    <w:rsid w:val="009A516A"/>
    <w:rsid w:val="009A528E"/>
    <w:rsid w:val="009A5389"/>
    <w:rsid w:val="009A542D"/>
    <w:rsid w:val="009A5A81"/>
    <w:rsid w:val="009A5ABE"/>
    <w:rsid w:val="009A5BA0"/>
    <w:rsid w:val="009A5DC3"/>
    <w:rsid w:val="009A5E2C"/>
    <w:rsid w:val="009A6073"/>
    <w:rsid w:val="009A6127"/>
    <w:rsid w:val="009A637B"/>
    <w:rsid w:val="009A6456"/>
    <w:rsid w:val="009A67F3"/>
    <w:rsid w:val="009A6978"/>
    <w:rsid w:val="009A6A14"/>
    <w:rsid w:val="009A6BAA"/>
    <w:rsid w:val="009A6C74"/>
    <w:rsid w:val="009A6EEC"/>
    <w:rsid w:val="009A6F34"/>
    <w:rsid w:val="009A6F4E"/>
    <w:rsid w:val="009A7154"/>
    <w:rsid w:val="009A7187"/>
    <w:rsid w:val="009A72D0"/>
    <w:rsid w:val="009A78D1"/>
    <w:rsid w:val="009A7B82"/>
    <w:rsid w:val="009A7B91"/>
    <w:rsid w:val="009A7BE5"/>
    <w:rsid w:val="009A7D6E"/>
    <w:rsid w:val="009A7E9C"/>
    <w:rsid w:val="009B003C"/>
    <w:rsid w:val="009B0097"/>
    <w:rsid w:val="009B0263"/>
    <w:rsid w:val="009B0542"/>
    <w:rsid w:val="009B0605"/>
    <w:rsid w:val="009B0AB6"/>
    <w:rsid w:val="009B0C68"/>
    <w:rsid w:val="009B0DA0"/>
    <w:rsid w:val="009B0DD2"/>
    <w:rsid w:val="009B0E7C"/>
    <w:rsid w:val="009B13A1"/>
    <w:rsid w:val="009B13D7"/>
    <w:rsid w:val="009B1513"/>
    <w:rsid w:val="009B1677"/>
    <w:rsid w:val="009B1AF7"/>
    <w:rsid w:val="009B1B8C"/>
    <w:rsid w:val="009B2092"/>
    <w:rsid w:val="009B245E"/>
    <w:rsid w:val="009B2532"/>
    <w:rsid w:val="009B2655"/>
    <w:rsid w:val="009B2927"/>
    <w:rsid w:val="009B2BF2"/>
    <w:rsid w:val="009B3221"/>
    <w:rsid w:val="009B3427"/>
    <w:rsid w:val="009B346F"/>
    <w:rsid w:val="009B3581"/>
    <w:rsid w:val="009B3745"/>
    <w:rsid w:val="009B39C0"/>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222"/>
    <w:rsid w:val="009C047A"/>
    <w:rsid w:val="009C09D2"/>
    <w:rsid w:val="009C0A9F"/>
    <w:rsid w:val="009C0BC1"/>
    <w:rsid w:val="009C0D98"/>
    <w:rsid w:val="009C0DBE"/>
    <w:rsid w:val="009C1012"/>
    <w:rsid w:val="009C10DF"/>
    <w:rsid w:val="009C11E0"/>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06D"/>
    <w:rsid w:val="009C4365"/>
    <w:rsid w:val="009C460F"/>
    <w:rsid w:val="009C46A2"/>
    <w:rsid w:val="009C4799"/>
    <w:rsid w:val="009C47D1"/>
    <w:rsid w:val="009C48B6"/>
    <w:rsid w:val="009C4B47"/>
    <w:rsid w:val="009C5063"/>
    <w:rsid w:val="009C520B"/>
    <w:rsid w:val="009C5430"/>
    <w:rsid w:val="009C56BA"/>
    <w:rsid w:val="009C56FE"/>
    <w:rsid w:val="009C5785"/>
    <w:rsid w:val="009C5793"/>
    <w:rsid w:val="009C5874"/>
    <w:rsid w:val="009C5A0F"/>
    <w:rsid w:val="009C5F9A"/>
    <w:rsid w:val="009C6077"/>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D1D"/>
    <w:rsid w:val="009D4DA3"/>
    <w:rsid w:val="009D50DD"/>
    <w:rsid w:val="009D5199"/>
    <w:rsid w:val="009D5593"/>
    <w:rsid w:val="009D55B7"/>
    <w:rsid w:val="009D57AD"/>
    <w:rsid w:val="009D59D3"/>
    <w:rsid w:val="009D5ACD"/>
    <w:rsid w:val="009D5DC2"/>
    <w:rsid w:val="009D5EBD"/>
    <w:rsid w:val="009D5EC2"/>
    <w:rsid w:val="009D610C"/>
    <w:rsid w:val="009D62E7"/>
    <w:rsid w:val="009D63EF"/>
    <w:rsid w:val="009D64BB"/>
    <w:rsid w:val="009D65A6"/>
    <w:rsid w:val="009D6940"/>
    <w:rsid w:val="009D69A8"/>
    <w:rsid w:val="009D69F6"/>
    <w:rsid w:val="009D6AD0"/>
    <w:rsid w:val="009D6DC7"/>
    <w:rsid w:val="009D71BF"/>
    <w:rsid w:val="009D7341"/>
    <w:rsid w:val="009D75A4"/>
    <w:rsid w:val="009D76D2"/>
    <w:rsid w:val="009D79C8"/>
    <w:rsid w:val="009D7DA3"/>
    <w:rsid w:val="009E0112"/>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3ED6"/>
    <w:rsid w:val="009E4071"/>
    <w:rsid w:val="009E457F"/>
    <w:rsid w:val="009E47B9"/>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6FA"/>
    <w:rsid w:val="009E798E"/>
    <w:rsid w:val="009E7C86"/>
    <w:rsid w:val="009F0001"/>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38E1"/>
    <w:rsid w:val="009F3A4B"/>
    <w:rsid w:val="009F416E"/>
    <w:rsid w:val="009F41E1"/>
    <w:rsid w:val="009F426F"/>
    <w:rsid w:val="009F4375"/>
    <w:rsid w:val="009F4834"/>
    <w:rsid w:val="009F4C62"/>
    <w:rsid w:val="009F4E78"/>
    <w:rsid w:val="009F4EE6"/>
    <w:rsid w:val="009F4F05"/>
    <w:rsid w:val="009F545A"/>
    <w:rsid w:val="009F5606"/>
    <w:rsid w:val="009F5BD3"/>
    <w:rsid w:val="009F5C67"/>
    <w:rsid w:val="009F5CA0"/>
    <w:rsid w:val="009F5CA4"/>
    <w:rsid w:val="009F5F6B"/>
    <w:rsid w:val="009F6410"/>
    <w:rsid w:val="009F6457"/>
    <w:rsid w:val="009F665B"/>
    <w:rsid w:val="009F669B"/>
    <w:rsid w:val="009F66DF"/>
    <w:rsid w:val="009F6843"/>
    <w:rsid w:val="009F6CE1"/>
    <w:rsid w:val="009F70EF"/>
    <w:rsid w:val="009F7139"/>
    <w:rsid w:val="009F7169"/>
    <w:rsid w:val="009F71C2"/>
    <w:rsid w:val="009F744E"/>
    <w:rsid w:val="009F76CB"/>
    <w:rsid w:val="009F7883"/>
    <w:rsid w:val="009F79F3"/>
    <w:rsid w:val="009F7A26"/>
    <w:rsid w:val="009F7C5A"/>
    <w:rsid w:val="009F7E34"/>
    <w:rsid w:val="00A003E9"/>
    <w:rsid w:val="00A00519"/>
    <w:rsid w:val="00A0086D"/>
    <w:rsid w:val="00A00B7C"/>
    <w:rsid w:val="00A00E21"/>
    <w:rsid w:val="00A01006"/>
    <w:rsid w:val="00A011C6"/>
    <w:rsid w:val="00A015FF"/>
    <w:rsid w:val="00A022B2"/>
    <w:rsid w:val="00A02B26"/>
    <w:rsid w:val="00A02D09"/>
    <w:rsid w:val="00A02EF4"/>
    <w:rsid w:val="00A02FFB"/>
    <w:rsid w:val="00A032BA"/>
    <w:rsid w:val="00A03308"/>
    <w:rsid w:val="00A0346A"/>
    <w:rsid w:val="00A03893"/>
    <w:rsid w:val="00A0394B"/>
    <w:rsid w:val="00A03CA5"/>
    <w:rsid w:val="00A040D5"/>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B90"/>
    <w:rsid w:val="00A14CFE"/>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8B"/>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CE6"/>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0E4"/>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6C9"/>
    <w:rsid w:val="00A35735"/>
    <w:rsid w:val="00A357C9"/>
    <w:rsid w:val="00A35A0B"/>
    <w:rsid w:val="00A35F6A"/>
    <w:rsid w:val="00A362CB"/>
    <w:rsid w:val="00A365F0"/>
    <w:rsid w:val="00A365F9"/>
    <w:rsid w:val="00A36694"/>
    <w:rsid w:val="00A36697"/>
    <w:rsid w:val="00A36ADE"/>
    <w:rsid w:val="00A36DBF"/>
    <w:rsid w:val="00A3747D"/>
    <w:rsid w:val="00A3798F"/>
    <w:rsid w:val="00A37A59"/>
    <w:rsid w:val="00A404BA"/>
    <w:rsid w:val="00A40531"/>
    <w:rsid w:val="00A40567"/>
    <w:rsid w:val="00A40889"/>
    <w:rsid w:val="00A40D3C"/>
    <w:rsid w:val="00A40D9C"/>
    <w:rsid w:val="00A40EA6"/>
    <w:rsid w:val="00A40F7D"/>
    <w:rsid w:val="00A41005"/>
    <w:rsid w:val="00A41009"/>
    <w:rsid w:val="00A4112D"/>
    <w:rsid w:val="00A41135"/>
    <w:rsid w:val="00A41145"/>
    <w:rsid w:val="00A41179"/>
    <w:rsid w:val="00A4131E"/>
    <w:rsid w:val="00A413CD"/>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28"/>
    <w:rsid w:val="00A43062"/>
    <w:rsid w:val="00A4317F"/>
    <w:rsid w:val="00A432DA"/>
    <w:rsid w:val="00A4339C"/>
    <w:rsid w:val="00A43537"/>
    <w:rsid w:val="00A43620"/>
    <w:rsid w:val="00A43631"/>
    <w:rsid w:val="00A438AF"/>
    <w:rsid w:val="00A4392A"/>
    <w:rsid w:val="00A43B95"/>
    <w:rsid w:val="00A43C11"/>
    <w:rsid w:val="00A43D83"/>
    <w:rsid w:val="00A43F5B"/>
    <w:rsid w:val="00A43F8D"/>
    <w:rsid w:val="00A4414C"/>
    <w:rsid w:val="00A4440F"/>
    <w:rsid w:val="00A44444"/>
    <w:rsid w:val="00A44882"/>
    <w:rsid w:val="00A449A3"/>
    <w:rsid w:val="00A44AA5"/>
    <w:rsid w:val="00A44CD9"/>
    <w:rsid w:val="00A44DE9"/>
    <w:rsid w:val="00A44E28"/>
    <w:rsid w:val="00A44F82"/>
    <w:rsid w:val="00A451D0"/>
    <w:rsid w:val="00A4570E"/>
    <w:rsid w:val="00A45818"/>
    <w:rsid w:val="00A45A3B"/>
    <w:rsid w:val="00A4639B"/>
    <w:rsid w:val="00A46C3C"/>
    <w:rsid w:val="00A46FAD"/>
    <w:rsid w:val="00A470ED"/>
    <w:rsid w:val="00A4742F"/>
    <w:rsid w:val="00A47430"/>
    <w:rsid w:val="00A47567"/>
    <w:rsid w:val="00A4761F"/>
    <w:rsid w:val="00A47B4B"/>
    <w:rsid w:val="00A50161"/>
    <w:rsid w:val="00A503F5"/>
    <w:rsid w:val="00A5044D"/>
    <w:rsid w:val="00A50663"/>
    <w:rsid w:val="00A50B00"/>
    <w:rsid w:val="00A50D3B"/>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97A"/>
    <w:rsid w:val="00A52ABD"/>
    <w:rsid w:val="00A52D1E"/>
    <w:rsid w:val="00A52E16"/>
    <w:rsid w:val="00A52E4C"/>
    <w:rsid w:val="00A52EF2"/>
    <w:rsid w:val="00A5301B"/>
    <w:rsid w:val="00A53085"/>
    <w:rsid w:val="00A53220"/>
    <w:rsid w:val="00A53704"/>
    <w:rsid w:val="00A5381A"/>
    <w:rsid w:val="00A5435B"/>
    <w:rsid w:val="00A544BF"/>
    <w:rsid w:val="00A54508"/>
    <w:rsid w:val="00A548DD"/>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509"/>
    <w:rsid w:val="00A57B4D"/>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1C3D"/>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5F"/>
    <w:rsid w:val="00A650AA"/>
    <w:rsid w:val="00A65337"/>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62"/>
    <w:rsid w:val="00A67482"/>
    <w:rsid w:val="00A67630"/>
    <w:rsid w:val="00A677C1"/>
    <w:rsid w:val="00A67A82"/>
    <w:rsid w:val="00A67A8E"/>
    <w:rsid w:val="00A67AC6"/>
    <w:rsid w:val="00A67C48"/>
    <w:rsid w:val="00A700C2"/>
    <w:rsid w:val="00A70525"/>
    <w:rsid w:val="00A707D3"/>
    <w:rsid w:val="00A70A35"/>
    <w:rsid w:val="00A70B2E"/>
    <w:rsid w:val="00A70C62"/>
    <w:rsid w:val="00A70E7A"/>
    <w:rsid w:val="00A710E1"/>
    <w:rsid w:val="00A71265"/>
    <w:rsid w:val="00A7141F"/>
    <w:rsid w:val="00A71A5F"/>
    <w:rsid w:val="00A71D6B"/>
    <w:rsid w:val="00A72020"/>
    <w:rsid w:val="00A72302"/>
    <w:rsid w:val="00A72403"/>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154"/>
    <w:rsid w:val="00A762EC"/>
    <w:rsid w:val="00A7634B"/>
    <w:rsid w:val="00A7641E"/>
    <w:rsid w:val="00A764E9"/>
    <w:rsid w:val="00A7662C"/>
    <w:rsid w:val="00A76696"/>
    <w:rsid w:val="00A766FC"/>
    <w:rsid w:val="00A76A52"/>
    <w:rsid w:val="00A76BF2"/>
    <w:rsid w:val="00A76C98"/>
    <w:rsid w:val="00A76FC0"/>
    <w:rsid w:val="00A770A5"/>
    <w:rsid w:val="00A77276"/>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3B2"/>
    <w:rsid w:val="00A81633"/>
    <w:rsid w:val="00A81E52"/>
    <w:rsid w:val="00A8221B"/>
    <w:rsid w:val="00A82336"/>
    <w:rsid w:val="00A82428"/>
    <w:rsid w:val="00A82665"/>
    <w:rsid w:val="00A82C58"/>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338"/>
    <w:rsid w:val="00A91469"/>
    <w:rsid w:val="00A91523"/>
    <w:rsid w:val="00A9159B"/>
    <w:rsid w:val="00A9164F"/>
    <w:rsid w:val="00A91F3E"/>
    <w:rsid w:val="00A922C8"/>
    <w:rsid w:val="00A9282C"/>
    <w:rsid w:val="00A92CDA"/>
    <w:rsid w:val="00A92CF8"/>
    <w:rsid w:val="00A92F82"/>
    <w:rsid w:val="00A930F9"/>
    <w:rsid w:val="00A9315E"/>
    <w:rsid w:val="00A934FE"/>
    <w:rsid w:val="00A93711"/>
    <w:rsid w:val="00A93715"/>
    <w:rsid w:val="00A9386A"/>
    <w:rsid w:val="00A9386B"/>
    <w:rsid w:val="00A9399B"/>
    <w:rsid w:val="00A939D3"/>
    <w:rsid w:val="00A93BDA"/>
    <w:rsid w:val="00A93C33"/>
    <w:rsid w:val="00A93E41"/>
    <w:rsid w:val="00A93FC0"/>
    <w:rsid w:val="00A94069"/>
    <w:rsid w:val="00A94246"/>
    <w:rsid w:val="00A94631"/>
    <w:rsid w:val="00A94675"/>
    <w:rsid w:val="00A94865"/>
    <w:rsid w:val="00A949AD"/>
    <w:rsid w:val="00A94A70"/>
    <w:rsid w:val="00A9505F"/>
    <w:rsid w:val="00A95262"/>
    <w:rsid w:val="00A9526D"/>
    <w:rsid w:val="00A95281"/>
    <w:rsid w:val="00A953AC"/>
    <w:rsid w:val="00A955B7"/>
    <w:rsid w:val="00A955EC"/>
    <w:rsid w:val="00A959D6"/>
    <w:rsid w:val="00A95A3E"/>
    <w:rsid w:val="00A95B31"/>
    <w:rsid w:val="00A95C29"/>
    <w:rsid w:val="00A95F2C"/>
    <w:rsid w:val="00A95F7A"/>
    <w:rsid w:val="00A95FCB"/>
    <w:rsid w:val="00A96058"/>
    <w:rsid w:val="00A960D7"/>
    <w:rsid w:val="00A96801"/>
    <w:rsid w:val="00A9692B"/>
    <w:rsid w:val="00A96BC0"/>
    <w:rsid w:val="00A96D56"/>
    <w:rsid w:val="00A96D7E"/>
    <w:rsid w:val="00A9727C"/>
    <w:rsid w:val="00A97666"/>
    <w:rsid w:val="00A97AD4"/>
    <w:rsid w:val="00A97B8C"/>
    <w:rsid w:val="00A97E7B"/>
    <w:rsid w:val="00AA0003"/>
    <w:rsid w:val="00AA051D"/>
    <w:rsid w:val="00AA05E1"/>
    <w:rsid w:val="00AA08DE"/>
    <w:rsid w:val="00AA0B96"/>
    <w:rsid w:val="00AA0D32"/>
    <w:rsid w:val="00AA109F"/>
    <w:rsid w:val="00AA116F"/>
    <w:rsid w:val="00AA124E"/>
    <w:rsid w:val="00AA1399"/>
    <w:rsid w:val="00AA1420"/>
    <w:rsid w:val="00AA1579"/>
    <w:rsid w:val="00AA158B"/>
    <w:rsid w:val="00AA1634"/>
    <w:rsid w:val="00AA1D12"/>
    <w:rsid w:val="00AA1E67"/>
    <w:rsid w:val="00AA1ED6"/>
    <w:rsid w:val="00AA1EEC"/>
    <w:rsid w:val="00AA1FEE"/>
    <w:rsid w:val="00AA210C"/>
    <w:rsid w:val="00AA22CC"/>
    <w:rsid w:val="00AA2370"/>
    <w:rsid w:val="00AA23A2"/>
    <w:rsid w:val="00AA249A"/>
    <w:rsid w:val="00AA2991"/>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1D8"/>
    <w:rsid w:val="00AA44E6"/>
    <w:rsid w:val="00AA461D"/>
    <w:rsid w:val="00AA4757"/>
    <w:rsid w:val="00AA484A"/>
    <w:rsid w:val="00AA491B"/>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8E"/>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50"/>
    <w:rsid w:val="00AB33A4"/>
    <w:rsid w:val="00AB33F9"/>
    <w:rsid w:val="00AB3418"/>
    <w:rsid w:val="00AB3491"/>
    <w:rsid w:val="00AB36F1"/>
    <w:rsid w:val="00AB3D94"/>
    <w:rsid w:val="00AB3E16"/>
    <w:rsid w:val="00AB3E3E"/>
    <w:rsid w:val="00AB3EDB"/>
    <w:rsid w:val="00AB3F13"/>
    <w:rsid w:val="00AB3FEE"/>
    <w:rsid w:val="00AB4157"/>
    <w:rsid w:val="00AB42FF"/>
    <w:rsid w:val="00AB43C1"/>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968"/>
    <w:rsid w:val="00AC19E4"/>
    <w:rsid w:val="00AC1C31"/>
    <w:rsid w:val="00AC1CF7"/>
    <w:rsid w:val="00AC2331"/>
    <w:rsid w:val="00AC26E1"/>
    <w:rsid w:val="00AC2A6B"/>
    <w:rsid w:val="00AC2B15"/>
    <w:rsid w:val="00AC2D4E"/>
    <w:rsid w:val="00AC3084"/>
    <w:rsid w:val="00AC3431"/>
    <w:rsid w:val="00AC35E6"/>
    <w:rsid w:val="00AC38E9"/>
    <w:rsid w:val="00AC3958"/>
    <w:rsid w:val="00AC39B0"/>
    <w:rsid w:val="00AC3B50"/>
    <w:rsid w:val="00AC3C8F"/>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7C"/>
    <w:rsid w:val="00AC71E2"/>
    <w:rsid w:val="00AC764B"/>
    <w:rsid w:val="00AC789A"/>
    <w:rsid w:val="00AC78F7"/>
    <w:rsid w:val="00AC792B"/>
    <w:rsid w:val="00AC796A"/>
    <w:rsid w:val="00AC7E16"/>
    <w:rsid w:val="00AC7E68"/>
    <w:rsid w:val="00AD0405"/>
    <w:rsid w:val="00AD048B"/>
    <w:rsid w:val="00AD09DA"/>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9A"/>
    <w:rsid w:val="00AD41AE"/>
    <w:rsid w:val="00AD4207"/>
    <w:rsid w:val="00AD48F9"/>
    <w:rsid w:val="00AD4C22"/>
    <w:rsid w:val="00AD4C76"/>
    <w:rsid w:val="00AD4CF1"/>
    <w:rsid w:val="00AD4E45"/>
    <w:rsid w:val="00AD4E9E"/>
    <w:rsid w:val="00AD50AB"/>
    <w:rsid w:val="00AD514B"/>
    <w:rsid w:val="00AD521E"/>
    <w:rsid w:val="00AD528B"/>
    <w:rsid w:val="00AD550A"/>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8A3"/>
    <w:rsid w:val="00AD7920"/>
    <w:rsid w:val="00AD7927"/>
    <w:rsid w:val="00AD7984"/>
    <w:rsid w:val="00AD7FE4"/>
    <w:rsid w:val="00AE022B"/>
    <w:rsid w:val="00AE08F3"/>
    <w:rsid w:val="00AE0A88"/>
    <w:rsid w:val="00AE0D23"/>
    <w:rsid w:val="00AE0E9E"/>
    <w:rsid w:val="00AE1418"/>
    <w:rsid w:val="00AE14B7"/>
    <w:rsid w:val="00AE14CD"/>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A80"/>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7B"/>
    <w:rsid w:val="00AE5E95"/>
    <w:rsid w:val="00AE5EDA"/>
    <w:rsid w:val="00AE63FA"/>
    <w:rsid w:val="00AE6433"/>
    <w:rsid w:val="00AE646D"/>
    <w:rsid w:val="00AE6584"/>
    <w:rsid w:val="00AE69BD"/>
    <w:rsid w:val="00AE6D12"/>
    <w:rsid w:val="00AE6EEB"/>
    <w:rsid w:val="00AE723D"/>
    <w:rsid w:val="00AE73F2"/>
    <w:rsid w:val="00AE757C"/>
    <w:rsid w:val="00AE75A9"/>
    <w:rsid w:val="00AE783E"/>
    <w:rsid w:val="00AE795E"/>
    <w:rsid w:val="00AE7992"/>
    <w:rsid w:val="00AE7A5A"/>
    <w:rsid w:val="00AE7D16"/>
    <w:rsid w:val="00AF0311"/>
    <w:rsid w:val="00AF040B"/>
    <w:rsid w:val="00AF07EE"/>
    <w:rsid w:val="00AF0801"/>
    <w:rsid w:val="00AF088D"/>
    <w:rsid w:val="00AF0BCA"/>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956"/>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EED"/>
    <w:rsid w:val="00AF5F78"/>
    <w:rsid w:val="00AF63A9"/>
    <w:rsid w:val="00AF6492"/>
    <w:rsid w:val="00AF6591"/>
    <w:rsid w:val="00AF66F1"/>
    <w:rsid w:val="00AF68E9"/>
    <w:rsid w:val="00AF692D"/>
    <w:rsid w:val="00AF6AE3"/>
    <w:rsid w:val="00AF6B1B"/>
    <w:rsid w:val="00AF724C"/>
    <w:rsid w:val="00AF738A"/>
    <w:rsid w:val="00AF7A91"/>
    <w:rsid w:val="00AF7CDF"/>
    <w:rsid w:val="00AF7DAB"/>
    <w:rsid w:val="00AF7E86"/>
    <w:rsid w:val="00AF7F09"/>
    <w:rsid w:val="00AF7F1D"/>
    <w:rsid w:val="00B00047"/>
    <w:rsid w:val="00B00059"/>
    <w:rsid w:val="00B00080"/>
    <w:rsid w:val="00B001D4"/>
    <w:rsid w:val="00B002BA"/>
    <w:rsid w:val="00B00306"/>
    <w:rsid w:val="00B009D3"/>
    <w:rsid w:val="00B00D07"/>
    <w:rsid w:val="00B00D62"/>
    <w:rsid w:val="00B010D3"/>
    <w:rsid w:val="00B01280"/>
    <w:rsid w:val="00B013EF"/>
    <w:rsid w:val="00B0158B"/>
    <w:rsid w:val="00B01669"/>
    <w:rsid w:val="00B01A7A"/>
    <w:rsid w:val="00B01CC2"/>
    <w:rsid w:val="00B01E54"/>
    <w:rsid w:val="00B01F0D"/>
    <w:rsid w:val="00B02014"/>
    <w:rsid w:val="00B02030"/>
    <w:rsid w:val="00B021DE"/>
    <w:rsid w:val="00B0226B"/>
    <w:rsid w:val="00B0226D"/>
    <w:rsid w:val="00B0237A"/>
    <w:rsid w:val="00B023FC"/>
    <w:rsid w:val="00B02443"/>
    <w:rsid w:val="00B02A4C"/>
    <w:rsid w:val="00B02A89"/>
    <w:rsid w:val="00B030F6"/>
    <w:rsid w:val="00B03101"/>
    <w:rsid w:val="00B032CE"/>
    <w:rsid w:val="00B033B4"/>
    <w:rsid w:val="00B03643"/>
    <w:rsid w:val="00B036C8"/>
    <w:rsid w:val="00B03825"/>
    <w:rsid w:val="00B039CE"/>
    <w:rsid w:val="00B03A2E"/>
    <w:rsid w:val="00B03B2A"/>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CC2"/>
    <w:rsid w:val="00B06163"/>
    <w:rsid w:val="00B0642D"/>
    <w:rsid w:val="00B06742"/>
    <w:rsid w:val="00B06AF4"/>
    <w:rsid w:val="00B06B44"/>
    <w:rsid w:val="00B06B70"/>
    <w:rsid w:val="00B06C77"/>
    <w:rsid w:val="00B06F7F"/>
    <w:rsid w:val="00B07177"/>
    <w:rsid w:val="00B07286"/>
    <w:rsid w:val="00B0747F"/>
    <w:rsid w:val="00B075EC"/>
    <w:rsid w:val="00B078FD"/>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4FED"/>
    <w:rsid w:val="00B150B5"/>
    <w:rsid w:val="00B15141"/>
    <w:rsid w:val="00B151C6"/>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CD4"/>
    <w:rsid w:val="00B17E59"/>
    <w:rsid w:val="00B17EE5"/>
    <w:rsid w:val="00B20057"/>
    <w:rsid w:val="00B20114"/>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D42"/>
    <w:rsid w:val="00B22ED9"/>
    <w:rsid w:val="00B233A9"/>
    <w:rsid w:val="00B23504"/>
    <w:rsid w:val="00B239CC"/>
    <w:rsid w:val="00B23A36"/>
    <w:rsid w:val="00B23B1C"/>
    <w:rsid w:val="00B23DB1"/>
    <w:rsid w:val="00B23DDC"/>
    <w:rsid w:val="00B23FAE"/>
    <w:rsid w:val="00B24051"/>
    <w:rsid w:val="00B24110"/>
    <w:rsid w:val="00B2498B"/>
    <w:rsid w:val="00B24B39"/>
    <w:rsid w:val="00B24B93"/>
    <w:rsid w:val="00B24C1C"/>
    <w:rsid w:val="00B24F30"/>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877"/>
    <w:rsid w:val="00B269CE"/>
    <w:rsid w:val="00B26C72"/>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2BF"/>
    <w:rsid w:val="00B32607"/>
    <w:rsid w:val="00B326BE"/>
    <w:rsid w:val="00B32821"/>
    <w:rsid w:val="00B32CE3"/>
    <w:rsid w:val="00B32EB2"/>
    <w:rsid w:val="00B32EC1"/>
    <w:rsid w:val="00B33595"/>
    <w:rsid w:val="00B3376D"/>
    <w:rsid w:val="00B33802"/>
    <w:rsid w:val="00B33913"/>
    <w:rsid w:val="00B3396B"/>
    <w:rsid w:val="00B3398C"/>
    <w:rsid w:val="00B33B92"/>
    <w:rsid w:val="00B33E44"/>
    <w:rsid w:val="00B33E88"/>
    <w:rsid w:val="00B33F0A"/>
    <w:rsid w:val="00B34640"/>
    <w:rsid w:val="00B34642"/>
    <w:rsid w:val="00B34681"/>
    <w:rsid w:val="00B34856"/>
    <w:rsid w:val="00B34886"/>
    <w:rsid w:val="00B3488B"/>
    <w:rsid w:val="00B34AFB"/>
    <w:rsid w:val="00B34E40"/>
    <w:rsid w:val="00B35035"/>
    <w:rsid w:val="00B3511C"/>
    <w:rsid w:val="00B35148"/>
    <w:rsid w:val="00B35318"/>
    <w:rsid w:val="00B3539A"/>
    <w:rsid w:val="00B354A5"/>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D73"/>
    <w:rsid w:val="00B40FBE"/>
    <w:rsid w:val="00B40FE0"/>
    <w:rsid w:val="00B411A3"/>
    <w:rsid w:val="00B412CB"/>
    <w:rsid w:val="00B412EC"/>
    <w:rsid w:val="00B41351"/>
    <w:rsid w:val="00B415EF"/>
    <w:rsid w:val="00B4178D"/>
    <w:rsid w:val="00B41831"/>
    <w:rsid w:val="00B41B34"/>
    <w:rsid w:val="00B41C4B"/>
    <w:rsid w:val="00B41C59"/>
    <w:rsid w:val="00B41E7F"/>
    <w:rsid w:val="00B421F9"/>
    <w:rsid w:val="00B423A7"/>
    <w:rsid w:val="00B424BB"/>
    <w:rsid w:val="00B4279C"/>
    <w:rsid w:val="00B427E4"/>
    <w:rsid w:val="00B42879"/>
    <w:rsid w:val="00B42B9A"/>
    <w:rsid w:val="00B42F5A"/>
    <w:rsid w:val="00B430D3"/>
    <w:rsid w:val="00B4317F"/>
    <w:rsid w:val="00B432D4"/>
    <w:rsid w:val="00B4334D"/>
    <w:rsid w:val="00B43479"/>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4EA"/>
    <w:rsid w:val="00B45515"/>
    <w:rsid w:val="00B4581A"/>
    <w:rsid w:val="00B458FC"/>
    <w:rsid w:val="00B45A61"/>
    <w:rsid w:val="00B45BCF"/>
    <w:rsid w:val="00B4622C"/>
    <w:rsid w:val="00B462D6"/>
    <w:rsid w:val="00B46544"/>
    <w:rsid w:val="00B46BBB"/>
    <w:rsid w:val="00B47137"/>
    <w:rsid w:val="00B47283"/>
    <w:rsid w:val="00B4749E"/>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1D89"/>
    <w:rsid w:val="00B524ED"/>
    <w:rsid w:val="00B52540"/>
    <w:rsid w:val="00B52559"/>
    <w:rsid w:val="00B52646"/>
    <w:rsid w:val="00B529F2"/>
    <w:rsid w:val="00B52AAD"/>
    <w:rsid w:val="00B52F6C"/>
    <w:rsid w:val="00B52FEA"/>
    <w:rsid w:val="00B530BB"/>
    <w:rsid w:val="00B531D5"/>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31"/>
    <w:rsid w:val="00B566E0"/>
    <w:rsid w:val="00B5685D"/>
    <w:rsid w:val="00B569E9"/>
    <w:rsid w:val="00B56AE3"/>
    <w:rsid w:val="00B56B39"/>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939"/>
    <w:rsid w:val="00B66D5F"/>
    <w:rsid w:val="00B66E31"/>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2056"/>
    <w:rsid w:val="00B72184"/>
    <w:rsid w:val="00B721F0"/>
    <w:rsid w:val="00B7254B"/>
    <w:rsid w:val="00B7273B"/>
    <w:rsid w:val="00B727B8"/>
    <w:rsid w:val="00B72CED"/>
    <w:rsid w:val="00B72EC3"/>
    <w:rsid w:val="00B73259"/>
    <w:rsid w:val="00B73261"/>
    <w:rsid w:val="00B7333D"/>
    <w:rsid w:val="00B73453"/>
    <w:rsid w:val="00B734B5"/>
    <w:rsid w:val="00B7353E"/>
    <w:rsid w:val="00B735CA"/>
    <w:rsid w:val="00B737C7"/>
    <w:rsid w:val="00B73954"/>
    <w:rsid w:val="00B73977"/>
    <w:rsid w:val="00B73C61"/>
    <w:rsid w:val="00B741DB"/>
    <w:rsid w:val="00B742C3"/>
    <w:rsid w:val="00B74891"/>
    <w:rsid w:val="00B74910"/>
    <w:rsid w:val="00B74A0D"/>
    <w:rsid w:val="00B74EC0"/>
    <w:rsid w:val="00B75103"/>
    <w:rsid w:val="00B75141"/>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F4C"/>
    <w:rsid w:val="00B830F7"/>
    <w:rsid w:val="00B83133"/>
    <w:rsid w:val="00B8321E"/>
    <w:rsid w:val="00B83962"/>
    <w:rsid w:val="00B83AC3"/>
    <w:rsid w:val="00B83DF6"/>
    <w:rsid w:val="00B83EC6"/>
    <w:rsid w:val="00B8408E"/>
    <w:rsid w:val="00B840BA"/>
    <w:rsid w:val="00B848A5"/>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2C3"/>
    <w:rsid w:val="00B874FB"/>
    <w:rsid w:val="00B8769E"/>
    <w:rsid w:val="00B876D1"/>
    <w:rsid w:val="00B87855"/>
    <w:rsid w:val="00B90134"/>
    <w:rsid w:val="00B9074A"/>
    <w:rsid w:val="00B90C3C"/>
    <w:rsid w:val="00B90CAB"/>
    <w:rsid w:val="00B90DC8"/>
    <w:rsid w:val="00B910E1"/>
    <w:rsid w:val="00B91259"/>
    <w:rsid w:val="00B9134E"/>
    <w:rsid w:val="00B91356"/>
    <w:rsid w:val="00B91541"/>
    <w:rsid w:val="00B9156A"/>
    <w:rsid w:val="00B918DE"/>
    <w:rsid w:val="00B919CC"/>
    <w:rsid w:val="00B91C6F"/>
    <w:rsid w:val="00B91D88"/>
    <w:rsid w:val="00B91E0F"/>
    <w:rsid w:val="00B922DA"/>
    <w:rsid w:val="00B9230D"/>
    <w:rsid w:val="00B926E0"/>
    <w:rsid w:val="00B92713"/>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A"/>
    <w:rsid w:val="00B9436E"/>
    <w:rsid w:val="00B9446C"/>
    <w:rsid w:val="00B945A6"/>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97F2F"/>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E7F"/>
    <w:rsid w:val="00BA3F29"/>
    <w:rsid w:val="00BA3F36"/>
    <w:rsid w:val="00BA4016"/>
    <w:rsid w:val="00BA40BE"/>
    <w:rsid w:val="00BA465E"/>
    <w:rsid w:val="00BA48D3"/>
    <w:rsid w:val="00BA48E0"/>
    <w:rsid w:val="00BA4A82"/>
    <w:rsid w:val="00BA4C09"/>
    <w:rsid w:val="00BA4E9F"/>
    <w:rsid w:val="00BA5181"/>
    <w:rsid w:val="00BA5346"/>
    <w:rsid w:val="00BA54FB"/>
    <w:rsid w:val="00BA56DA"/>
    <w:rsid w:val="00BA58FA"/>
    <w:rsid w:val="00BA590E"/>
    <w:rsid w:val="00BA5C97"/>
    <w:rsid w:val="00BA5D24"/>
    <w:rsid w:val="00BA5DED"/>
    <w:rsid w:val="00BA5EFB"/>
    <w:rsid w:val="00BA5FD1"/>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4B4"/>
    <w:rsid w:val="00BB0528"/>
    <w:rsid w:val="00BB0681"/>
    <w:rsid w:val="00BB070E"/>
    <w:rsid w:val="00BB0806"/>
    <w:rsid w:val="00BB0B3E"/>
    <w:rsid w:val="00BB0D75"/>
    <w:rsid w:val="00BB0E35"/>
    <w:rsid w:val="00BB0EBE"/>
    <w:rsid w:val="00BB1119"/>
    <w:rsid w:val="00BB1126"/>
    <w:rsid w:val="00BB1470"/>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DB2"/>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57B"/>
    <w:rsid w:val="00BB7634"/>
    <w:rsid w:val="00BB7D4C"/>
    <w:rsid w:val="00BC0879"/>
    <w:rsid w:val="00BC0881"/>
    <w:rsid w:val="00BC0A93"/>
    <w:rsid w:val="00BC0D19"/>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2D7"/>
    <w:rsid w:val="00BC344E"/>
    <w:rsid w:val="00BC3542"/>
    <w:rsid w:val="00BC3792"/>
    <w:rsid w:val="00BC37BB"/>
    <w:rsid w:val="00BC38B8"/>
    <w:rsid w:val="00BC39FA"/>
    <w:rsid w:val="00BC3CF8"/>
    <w:rsid w:val="00BC3FE8"/>
    <w:rsid w:val="00BC4053"/>
    <w:rsid w:val="00BC410F"/>
    <w:rsid w:val="00BC43FF"/>
    <w:rsid w:val="00BC45CC"/>
    <w:rsid w:val="00BC4988"/>
    <w:rsid w:val="00BC499E"/>
    <w:rsid w:val="00BC4AE8"/>
    <w:rsid w:val="00BC4B84"/>
    <w:rsid w:val="00BC50B5"/>
    <w:rsid w:val="00BC53A5"/>
    <w:rsid w:val="00BC5439"/>
    <w:rsid w:val="00BC5B44"/>
    <w:rsid w:val="00BC5C00"/>
    <w:rsid w:val="00BC5CE2"/>
    <w:rsid w:val="00BC5E3E"/>
    <w:rsid w:val="00BC6733"/>
    <w:rsid w:val="00BC6761"/>
    <w:rsid w:val="00BC682E"/>
    <w:rsid w:val="00BC6AB5"/>
    <w:rsid w:val="00BC6F90"/>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357"/>
    <w:rsid w:val="00BD140B"/>
    <w:rsid w:val="00BD1570"/>
    <w:rsid w:val="00BD17C8"/>
    <w:rsid w:val="00BD181B"/>
    <w:rsid w:val="00BD1958"/>
    <w:rsid w:val="00BD1B37"/>
    <w:rsid w:val="00BD1BD5"/>
    <w:rsid w:val="00BD1DF8"/>
    <w:rsid w:val="00BD1E49"/>
    <w:rsid w:val="00BD238C"/>
    <w:rsid w:val="00BD25FA"/>
    <w:rsid w:val="00BD2A08"/>
    <w:rsid w:val="00BD2A7B"/>
    <w:rsid w:val="00BD2BF1"/>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29F"/>
    <w:rsid w:val="00BD57AC"/>
    <w:rsid w:val="00BD594D"/>
    <w:rsid w:val="00BD5A26"/>
    <w:rsid w:val="00BD5AB8"/>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394"/>
    <w:rsid w:val="00BE06A9"/>
    <w:rsid w:val="00BE06F0"/>
    <w:rsid w:val="00BE072F"/>
    <w:rsid w:val="00BE0747"/>
    <w:rsid w:val="00BE07BC"/>
    <w:rsid w:val="00BE0AB2"/>
    <w:rsid w:val="00BE13B8"/>
    <w:rsid w:val="00BE16C6"/>
    <w:rsid w:val="00BE17C5"/>
    <w:rsid w:val="00BE1959"/>
    <w:rsid w:val="00BE197A"/>
    <w:rsid w:val="00BE1A06"/>
    <w:rsid w:val="00BE1BE3"/>
    <w:rsid w:val="00BE1E3E"/>
    <w:rsid w:val="00BE1EBC"/>
    <w:rsid w:val="00BE1F51"/>
    <w:rsid w:val="00BE2222"/>
    <w:rsid w:val="00BE254D"/>
    <w:rsid w:val="00BE2624"/>
    <w:rsid w:val="00BE269D"/>
    <w:rsid w:val="00BE28FE"/>
    <w:rsid w:val="00BE2960"/>
    <w:rsid w:val="00BE296A"/>
    <w:rsid w:val="00BE2A8F"/>
    <w:rsid w:val="00BE2B9F"/>
    <w:rsid w:val="00BE312F"/>
    <w:rsid w:val="00BE3409"/>
    <w:rsid w:val="00BE3687"/>
    <w:rsid w:val="00BE36E4"/>
    <w:rsid w:val="00BE399E"/>
    <w:rsid w:val="00BE3A8E"/>
    <w:rsid w:val="00BE3EA0"/>
    <w:rsid w:val="00BE3F08"/>
    <w:rsid w:val="00BE403F"/>
    <w:rsid w:val="00BE475F"/>
    <w:rsid w:val="00BE47A3"/>
    <w:rsid w:val="00BE4B14"/>
    <w:rsid w:val="00BE5519"/>
    <w:rsid w:val="00BE5572"/>
    <w:rsid w:val="00BE557E"/>
    <w:rsid w:val="00BE5764"/>
    <w:rsid w:val="00BE57B1"/>
    <w:rsid w:val="00BE5813"/>
    <w:rsid w:val="00BE61F1"/>
    <w:rsid w:val="00BE6203"/>
    <w:rsid w:val="00BE6468"/>
    <w:rsid w:val="00BE65B3"/>
    <w:rsid w:val="00BE65D0"/>
    <w:rsid w:val="00BE68C1"/>
    <w:rsid w:val="00BE6A81"/>
    <w:rsid w:val="00BE6ABD"/>
    <w:rsid w:val="00BE6C01"/>
    <w:rsid w:val="00BE6E91"/>
    <w:rsid w:val="00BE6F47"/>
    <w:rsid w:val="00BE6FE1"/>
    <w:rsid w:val="00BE71B4"/>
    <w:rsid w:val="00BE739D"/>
    <w:rsid w:val="00BE73A5"/>
    <w:rsid w:val="00BE741A"/>
    <w:rsid w:val="00BE7973"/>
    <w:rsid w:val="00BE7AF2"/>
    <w:rsid w:val="00BE7B27"/>
    <w:rsid w:val="00BE7BB9"/>
    <w:rsid w:val="00BE7BDC"/>
    <w:rsid w:val="00BE7D42"/>
    <w:rsid w:val="00BE7FAE"/>
    <w:rsid w:val="00BF0058"/>
    <w:rsid w:val="00BF02E6"/>
    <w:rsid w:val="00BF088D"/>
    <w:rsid w:val="00BF08B0"/>
    <w:rsid w:val="00BF0CEB"/>
    <w:rsid w:val="00BF0DD6"/>
    <w:rsid w:val="00BF0E43"/>
    <w:rsid w:val="00BF0EB4"/>
    <w:rsid w:val="00BF0F15"/>
    <w:rsid w:val="00BF10D2"/>
    <w:rsid w:val="00BF120B"/>
    <w:rsid w:val="00BF12B0"/>
    <w:rsid w:val="00BF1309"/>
    <w:rsid w:val="00BF174A"/>
    <w:rsid w:val="00BF184C"/>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2ED"/>
    <w:rsid w:val="00BF4538"/>
    <w:rsid w:val="00BF46F1"/>
    <w:rsid w:val="00BF4842"/>
    <w:rsid w:val="00BF4B69"/>
    <w:rsid w:val="00BF4E32"/>
    <w:rsid w:val="00BF56A8"/>
    <w:rsid w:val="00BF58CC"/>
    <w:rsid w:val="00BF594A"/>
    <w:rsid w:val="00BF5C58"/>
    <w:rsid w:val="00BF5E0E"/>
    <w:rsid w:val="00BF5F9E"/>
    <w:rsid w:val="00BF606E"/>
    <w:rsid w:val="00BF60E3"/>
    <w:rsid w:val="00BF63BC"/>
    <w:rsid w:val="00BF6608"/>
    <w:rsid w:val="00BF663A"/>
    <w:rsid w:val="00BF68E0"/>
    <w:rsid w:val="00BF69CF"/>
    <w:rsid w:val="00BF6C19"/>
    <w:rsid w:val="00BF6E2B"/>
    <w:rsid w:val="00BF6E2E"/>
    <w:rsid w:val="00BF6FBF"/>
    <w:rsid w:val="00BF6FE7"/>
    <w:rsid w:val="00BF70A1"/>
    <w:rsid w:val="00BF70F8"/>
    <w:rsid w:val="00BF7D39"/>
    <w:rsid w:val="00BF7D43"/>
    <w:rsid w:val="00BF7F41"/>
    <w:rsid w:val="00C000BB"/>
    <w:rsid w:val="00C00568"/>
    <w:rsid w:val="00C00A16"/>
    <w:rsid w:val="00C00B65"/>
    <w:rsid w:val="00C00F1A"/>
    <w:rsid w:val="00C01063"/>
    <w:rsid w:val="00C010F5"/>
    <w:rsid w:val="00C0116B"/>
    <w:rsid w:val="00C0150C"/>
    <w:rsid w:val="00C01799"/>
    <w:rsid w:val="00C01835"/>
    <w:rsid w:val="00C01CC3"/>
    <w:rsid w:val="00C01CF6"/>
    <w:rsid w:val="00C01D9E"/>
    <w:rsid w:val="00C01DFC"/>
    <w:rsid w:val="00C01F55"/>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13"/>
    <w:rsid w:val="00C04945"/>
    <w:rsid w:val="00C0501B"/>
    <w:rsid w:val="00C0517D"/>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6E5B"/>
    <w:rsid w:val="00C072AE"/>
    <w:rsid w:val="00C073CA"/>
    <w:rsid w:val="00C0774F"/>
    <w:rsid w:val="00C078C6"/>
    <w:rsid w:val="00C078E3"/>
    <w:rsid w:val="00C0793D"/>
    <w:rsid w:val="00C07A6C"/>
    <w:rsid w:val="00C07ABB"/>
    <w:rsid w:val="00C07AE3"/>
    <w:rsid w:val="00C07AE4"/>
    <w:rsid w:val="00C07B9F"/>
    <w:rsid w:val="00C07D3E"/>
    <w:rsid w:val="00C07FCC"/>
    <w:rsid w:val="00C10599"/>
    <w:rsid w:val="00C105CD"/>
    <w:rsid w:val="00C106DF"/>
    <w:rsid w:val="00C1087B"/>
    <w:rsid w:val="00C1093A"/>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72A"/>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9FD"/>
    <w:rsid w:val="00C15BFC"/>
    <w:rsid w:val="00C15E83"/>
    <w:rsid w:val="00C16039"/>
    <w:rsid w:val="00C16351"/>
    <w:rsid w:val="00C165F0"/>
    <w:rsid w:val="00C1662C"/>
    <w:rsid w:val="00C16917"/>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216"/>
    <w:rsid w:val="00C2544D"/>
    <w:rsid w:val="00C256E7"/>
    <w:rsid w:val="00C25745"/>
    <w:rsid w:val="00C259E0"/>
    <w:rsid w:val="00C25C00"/>
    <w:rsid w:val="00C25D3A"/>
    <w:rsid w:val="00C25D52"/>
    <w:rsid w:val="00C261C5"/>
    <w:rsid w:val="00C263AE"/>
    <w:rsid w:val="00C26871"/>
    <w:rsid w:val="00C2695A"/>
    <w:rsid w:val="00C26998"/>
    <w:rsid w:val="00C27115"/>
    <w:rsid w:val="00C27258"/>
    <w:rsid w:val="00C274BE"/>
    <w:rsid w:val="00C27929"/>
    <w:rsid w:val="00C27B2F"/>
    <w:rsid w:val="00C27D6D"/>
    <w:rsid w:val="00C27F39"/>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A7"/>
    <w:rsid w:val="00C32773"/>
    <w:rsid w:val="00C32B94"/>
    <w:rsid w:val="00C32BB7"/>
    <w:rsid w:val="00C32BF7"/>
    <w:rsid w:val="00C32C42"/>
    <w:rsid w:val="00C32DD0"/>
    <w:rsid w:val="00C32E21"/>
    <w:rsid w:val="00C33105"/>
    <w:rsid w:val="00C33577"/>
    <w:rsid w:val="00C338BE"/>
    <w:rsid w:val="00C338F3"/>
    <w:rsid w:val="00C339DE"/>
    <w:rsid w:val="00C33AA7"/>
    <w:rsid w:val="00C33DCE"/>
    <w:rsid w:val="00C33F0B"/>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A8B"/>
    <w:rsid w:val="00C37F07"/>
    <w:rsid w:val="00C37F85"/>
    <w:rsid w:val="00C37F8D"/>
    <w:rsid w:val="00C40174"/>
    <w:rsid w:val="00C4018E"/>
    <w:rsid w:val="00C404D5"/>
    <w:rsid w:val="00C40547"/>
    <w:rsid w:val="00C40A09"/>
    <w:rsid w:val="00C40A10"/>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B5"/>
    <w:rsid w:val="00C44FC5"/>
    <w:rsid w:val="00C4512B"/>
    <w:rsid w:val="00C4523D"/>
    <w:rsid w:val="00C452D4"/>
    <w:rsid w:val="00C45A9C"/>
    <w:rsid w:val="00C45AE2"/>
    <w:rsid w:val="00C464CD"/>
    <w:rsid w:val="00C46B53"/>
    <w:rsid w:val="00C470AA"/>
    <w:rsid w:val="00C4776E"/>
    <w:rsid w:val="00C4797E"/>
    <w:rsid w:val="00C47AE8"/>
    <w:rsid w:val="00C47C73"/>
    <w:rsid w:val="00C50033"/>
    <w:rsid w:val="00C5004B"/>
    <w:rsid w:val="00C506EC"/>
    <w:rsid w:val="00C508B7"/>
    <w:rsid w:val="00C50EE3"/>
    <w:rsid w:val="00C5153B"/>
    <w:rsid w:val="00C515C8"/>
    <w:rsid w:val="00C5173D"/>
    <w:rsid w:val="00C5188A"/>
    <w:rsid w:val="00C518A0"/>
    <w:rsid w:val="00C51D11"/>
    <w:rsid w:val="00C51D34"/>
    <w:rsid w:val="00C52091"/>
    <w:rsid w:val="00C5257E"/>
    <w:rsid w:val="00C529C9"/>
    <w:rsid w:val="00C52C37"/>
    <w:rsid w:val="00C52D62"/>
    <w:rsid w:val="00C531B4"/>
    <w:rsid w:val="00C532F9"/>
    <w:rsid w:val="00C53376"/>
    <w:rsid w:val="00C5382F"/>
    <w:rsid w:val="00C53E22"/>
    <w:rsid w:val="00C540C8"/>
    <w:rsid w:val="00C5463F"/>
    <w:rsid w:val="00C5490D"/>
    <w:rsid w:val="00C54B97"/>
    <w:rsid w:val="00C54C38"/>
    <w:rsid w:val="00C54C62"/>
    <w:rsid w:val="00C54D7D"/>
    <w:rsid w:val="00C55188"/>
    <w:rsid w:val="00C55319"/>
    <w:rsid w:val="00C55683"/>
    <w:rsid w:val="00C55687"/>
    <w:rsid w:val="00C55ADC"/>
    <w:rsid w:val="00C55B31"/>
    <w:rsid w:val="00C55EF7"/>
    <w:rsid w:val="00C561B4"/>
    <w:rsid w:val="00C561E1"/>
    <w:rsid w:val="00C5638E"/>
    <w:rsid w:val="00C5639A"/>
    <w:rsid w:val="00C5681E"/>
    <w:rsid w:val="00C56825"/>
    <w:rsid w:val="00C56918"/>
    <w:rsid w:val="00C569CA"/>
    <w:rsid w:val="00C56B50"/>
    <w:rsid w:val="00C56FDB"/>
    <w:rsid w:val="00C5703A"/>
    <w:rsid w:val="00C5707E"/>
    <w:rsid w:val="00C572AE"/>
    <w:rsid w:val="00C57477"/>
    <w:rsid w:val="00C57CC6"/>
    <w:rsid w:val="00C57EBF"/>
    <w:rsid w:val="00C6015C"/>
    <w:rsid w:val="00C601EB"/>
    <w:rsid w:val="00C605F2"/>
    <w:rsid w:val="00C60911"/>
    <w:rsid w:val="00C60C37"/>
    <w:rsid w:val="00C60E80"/>
    <w:rsid w:val="00C60EC1"/>
    <w:rsid w:val="00C61058"/>
    <w:rsid w:val="00C61299"/>
    <w:rsid w:val="00C61319"/>
    <w:rsid w:val="00C61381"/>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5BF"/>
    <w:rsid w:val="00C65BB5"/>
    <w:rsid w:val="00C65BB8"/>
    <w:rsid w:val="00C65D24"/>
    <w:rsid w:val="00C65E26"/>
    <w:rsid w:val="00C65F58"/>
    <w:rsid w:val="00C65F5C"/>
    <w:rsid w:val="00C66141"/>
    <w:rsid w:val="00C6614D"/>
    <w:rsid w:val="00C6634C"/>
    <w:rsid w:val="00C66571"/>
    <w:rsid w:val="00C66628"/>
    <w:rsid w:val="00C666DB"/>
    <w:rsid w:val="00C6674C"/>
    <w:rsid w:val="00C667F6"/>
    <w:rsid w:val="00C66916"/>
    <w:rsid w:val="00C66B31"/>
    <w:rsid w:val="00C66B89"/>
    <w:rsid w:val="00C66C34"/>
    <w:rsid w:val="00C66D58"/>
    <w:rsid w:val="00C66F14"/>
    <w:rsid w:val="00C67231"/>
    <w:rsid w:val="00C6729E"/>
    <w:rsid w:val="00C676BE"/>
    <w:rsid w:val="00C676CB"/>
    <w:rsid w:val="00C67B0F"/>
    <w:rsid w:val="00C67B97"/>
    <w:rsid w:val="00C67C57"/>
    <w:rsid w:val="00C700E7"/>
    <w:rsid w:val="00C70259"/>
    <w:rsid w:val="00C7040D"/>
    <w:rsid w:val="00C705DF"/>
    <w:rsid w:val="00C70A67"/>
    <w:rsid w:val="00C70B8C"/>
    <w:rsid w:val="00C71133"/>
    <w:rsid w:val="00C71468"/>
    <w:rsid w:val="00C717BD"/>
    <w:rsid w:val="00C71A94"/>
    <w:rsid w:val="00C71B7F"/>
    <w:rsid w:val="00C71E82"/>
    <w:rsid w:val="00C71F29"/>
    <w:rsid w:val="00C7233C"/>
    <w:rsid w:val="00C723AF"/>
    <w:rsid w:val="00C72777"/>
    <w:rsid w:val="00C72999"/>
    <w:rsid w:val="00C72BD1"/>
    <w:rsid w:val="00C72E60"/>
    <w:rsid w:val="00C72EA1"/>
    <w:rsid w:val="00C72EF5"/>
    <w:rsid w:val="00C7307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5D30"/>
    <w:rsid w:val="00C75DFD"/>
    <w:rsid w:val="00C7699D"/>
    <w:rsid w:val="00C76A56"/>
    <w:rsid w:val="00C76A6B"/>
    <w:rsid w:val="00C76D8E"/>
    <w:rsid w:val="00C76EC5"/>
    <w:rsid w:val="00C76F26"/>
    <w:rsid w:val="00C77096"/>
    <w:rsid w:val="00C770E6"/>
    <w:rsid w:val="00C7731D"/>
    <w:rsid w:val="00C7732E"/>
    <w:rsid w:val="00C77393"/>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8BB"/>
    <w:rsid w:val="00C8198E"/>
    <w:rsid w:val="00C81B30"/>
    <w:rsid w:val="00C81D8C"/>
    <w:rsid w:val="00C82387"/>
    <w:rsid w:val="00C825AF"/>
    <w:rsid w:val="00C8267A"/>
    <w:rsid w:val="00C828B1"/>
    <w:rsid w:val="00C82A17"/>
    <w:rsid w:val="00C82A94"/>
    <w:rsid w:val="00C82B8F"/>
    <w:rsid w:val="00C82CEB"/>
    <w:rsid w:val="00C831ED"/>
    <w:rsid w:val="00C83570"/>
    <w:rsid w:val="00C83BBE"/>
    <w:rsid w:val="00C83BED"/>
    <w:rsid w:val="00C83E16"/>
    <w:rsid w:val="00C84186"/>
    <w:rsid w:val="00C845E4"/>
    <w:rsid w:val="00C84A52"/>
    <w:rsid w:val="00C850BB"/>
    <w:rsid w:val="00C8527D"/>
    <w:rsid w:val="00C8534D"/>
    <w:rsid w:val="00C85501"/>
    <w:rsid w:val="00C8561F"/>
    <w:rsid w:val="00C856A5"/>
    <w:rsid w:val="00C85738"/>
    <w:rsid w:val="00C8576D"/>
    <w:rsid w:val="00C8591D"/>
    <w:rsid w:val="00C85E17"/>
    <w:rsid w:val="00C85E66"/>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AF"/>
    <w:rsid w:val="00C91A67"/>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275"/>
    <w:rsid w:val="00CA0465"/>
    <w:rsid w:val="00CA07C7"/>
    <w:rsid w:val="00CA09AA"/>
    <w:rsid w:val="00CA09B1"/>
    <w:rsid w:val="00CA0A41"/>
    <w:rsid w:val="00CA0B41"/>
    <w:rsid w:val="00CA0B53"/>
    <w:rsid w:val="00CA0BAF"/>
    <w:rsid w:val="00CA0DCC"/>
    <w:rsid w:val="00CA114D"/>
    <w:rsid w:val="00CA1225"/>
    <w:rsid w:val="00CA1303"/>
    <w:rsid w:val="00CA163E"/>
    <w:rsid w:val="00CA17E2"/>
    <w:rsid w:val="00CA1806"/>
    <w:rsid w:val="00CA18C1"/>
    <w:rsid w:val="00CA18D2"/>
    <w:rsid w:val="00CA1C94"/>
    <w:rsid w:val="00CA1E55"/>
    <w:rsid w:val="00CA1EEF"/>
    <w:rsid w:val="00CA215C"/>
    <w:rsid w:val="00CA2406"/>
    <w:rsid w:val="00CA28E6"/>
    <w:rsid w:val="00CA2919"/>
    <w:rsid w:val="00CA2B61"/>
    <w:rsid w:val="00CA2C56"/>
    <w:rsid w:val="00CA3334"/>
    <w:rsid w:val="00CA33E1"/>
    <w:rsid w:val="00CA3523"/>
    <w:rsid w:val="00CA3EE8"/>
    <w:rsid w:val="00CA425D"/>
    <w:rsid w:val="00CA45C9"/>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20"/>
    <w:rsid w:val="00CB0154"/>
    <w:rsid w:val="00CB047F"/>
    <w:rsid w:val="00CB0C2A"/>
    <w:rsid w:val="00CB10CD"/>
    <w:rsid w:val="00CB11BD"/>
    <w:rsid w:val="00CB1368"/>
    <w:rsid w:val="00CB1589"/>
    <w:rsid w:val="00CB1F2A"/>
    <w:rsid w:val="00CB2196"/>
    <w:rsid w:val="00CB2836"/>
    <w:rsid w:val="00CB28E4"/>
    <w:rsid w:val="00CB2C4D"/>
    <w:rsid w:val="00CB2F27"/>
    <w:rsid w:val="00CB2FB2"/>
    <w:rsid w:val="00CB37B4"/>
    <w:rsid w:val="00CB3873"/>
    <w:rsid w:val="00CB3989"/>
    <w:rsid w:val="00CB3CC4"/>
    <w:rsid w:val="00CB4326"/>
    <w:rsid w:val="00CB480A"/>
    <w:rsid w:val="00CB4A55"/>
    <w:rsid w:val="00CB4B45"/>
    <w:rsid w:val="00CB4FA5"/>
    <w:rsid w:val="00CB5054"/>
    <w:rsid w:val="00CB5073"/>
    <w:rsid w:val="00CB5390"/>
    <w:rsid w:val="00CB550E"/>
    <w:rsid w:val="00CB553C"/>
    <w:rsid w:val="00CB5559"/>
    <w:rsid w:val="00CB558B"/>
    <w:rsid w:val="00CB57C2"/>
    <w:rsid w:val="00CB58DD"/>
    <w:rsid w:val="00CB5A9F"/>
    <w:rsid w:val="00CB5AA1"/>
    <w:rsid w:val="00CB5B46"/>
    <w:rsid w:val="00CB5D3F"/>
    <w:rsid w:val="00CB5E8C"/>
    <w:rsid w:val="00CB5EF8"/>
    <w:rsid w:val="00CB6343"/>
    <w:rsid w:val="00CB656D"/>
    <w:rsid w:val="00CB6621"/>
    <w:rsid w:val="00CB673A"/>
    <w:rsid w:val="00CB67FB"/>
    <w:rsid w:val="00CB68B3"/>
    <w:rsid w:val="00CB6A74"/>
    <w:rsid w:val="00CB6F9E"/>
    <w:rsid w:val="00CB7144"/>
    <w:rsid w:val="00CB7208"/>
    <w:rsid w:val="00CB7438"/>
    <w:rsid w:val="00CB7648"/>
    <w:rsid w:val="00CB7A0C"/>
    <w:rsid w:val="00CB7AE6"/>
    <w:rsid w:val="00CB7B6B"/>
    <w:rsid w:val="00CB7DBB"/>
    <w:rsid w:val="00CC009C"/>
    <w:rsid w:val="00CC00B7"/>
    <w:rsid w:val="00CC0183"/>
    <w:rsid w:val="00CC026A"/>
    <w:rsid w:val="00CC034B"/>
    <w:rsid w:val="00CC03B5"/>
    <w:rsid w:val="00CC07B1"/>
    <w:rsid w:val="00CC08AC"/>
    <w:rsid w:val="00CC0AA7"/>
    <w:rsid w:val="00CC0B33"/>
    <w:rsid w:val="00CC0C64"/>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2F74"/>
    <w:rsid w:val="00CC3499"/>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85"/>
    <w:rsid w:val="00CC57AE"/>
    <w:rsid w:val="00CC5A4E"/>
    <w:rsid w:val="00CC5F48"/>
    <w:rsid w:val="00CC606C"/>
    <w:rsid w:val="00CC65AB"/>
    <w:rsid w:val="00CC6728"/>
    <w:rsid w:val="00CC685D"/>
    <w:rsid w:val="00CC6B0F"/>
    <w:rsid w:val="00CC6BAB"/>
    <w:rsid w:val="00CC6C99"/>
    <w:rsid w:val="00CC6D4E"/>
    <w:rsid w:val="00CC6D8B"/>
    <w:rsid w:val="00CC6F5D"/>
    <w:rsid w:val="00CC6FE1"/>
    <w:rsid w:val="00CC70F5"/>
    <w:rsid w:val="00CC728B"/>
    <w:rsid w:val="00CC7356"/>
    <w:rsid w:val="00CC739C"/>
    <w:rsid w:val="00CC74D5"/>
    <w:rsid w:val="00CC78D2"/>
    <w:rsid w:val="00CC7A6D"/>
    <w:rsid w:val="00CC7BBF"/>
    <w:rsid w:val="00CC7BD9"/>
    <w:rsid w:val="00CC7DF5"/>
    <w:rsid w:val="00CD00C1"/>
    <w:rsid w:val="00CD0209"/>
    <w:rsid w:val="00CD04A1"/>
    <w:rsid w:val="00CD04B6"/>
    <w:rsid w:val="00CD04FE"/>
    <w:rsid w:val="00CD0740"/>
    <w:rsid w:val="00CD0768"/>
    <w:rsid w:val="00CD08B7"/>
    <w:rsid w:val="00CD0FCC"/>
    <w:rsid w:val="00CD14CB"/>
    <w:rsid w:val="00CD179D"/>
    <w:rsid w:val="00CD197F"/>
    <w:rsid w:val="00CD1A60"/>
    <w:rsid w:val="00CD1DEA"/>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030"/>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1777"/>
    <w:rsid w:val="00CE212D"/>
    <w:rsid w:val="00CE22B8"/>
    <w:rsid w:val="00CE253D"/>
    <w:rsid w:val="00CE2561"/>
    <w:rsid w:val="00CE282C"/>
    <w:rsid w:val="00CE2866"/>
    <w:rsid w:val="00CE2A7D"/>
    <w:rsid w:val="00CE2C1E"/>
    <w:rsid w:val="00CE2C7A"/>
    <w:rsid w:val="00CE3257"/>
    <w:rsid w:val="00CE32E1"/>
    <w:rsid w:val="00CE3423"/>
    <w:rsid w:val="00CE35B7"/>
    <w:rsid w:val="00CE3F8F"/>
    <w:rsid w:val="00CE40BC"/>
    <w:rsid w:val="00CE42D1"/>
    <w:rsid w:val="00CE43E4"/>
    <w:rsid w:val="00CE4B47"/>
    <w:rsid w:val="00CE4C40"/>
    <w:rsid w:val="00CE5120"/>
    <w:rsid w:val="00CE5431"/>
    <w:rsid w:val="00CE55E3"/>
    <w:rsid w:val="00CE56F8"/>
    <w:rsid w:val="00CE59AB"/>
    <w:rsid w:val="00CE5AB2"/>
    <w:rsid w:val="00CE5AC8"/>
    <w:rsid w:val="00CE5E50"/>
    <w:rsid w:val="00CE697C"/>
    <w:rsid w:val="00CE69F3"/>
    <w:rsid w:val="00CE6AD5"/>
    <w:rsid w:val="00CE6D40"/>
    <w:rsid w:val="00CE6E24"/>
    <w:rsid w:val="00CE70C6"/>
    <w:rsid w:val="00CE7228"/>
    <w:rsid w:val="00CE74FF"/>
    <w:rsid w:val="00CE76BD"/>
    <w:rsid w:val="00CE79BC"/>
    <w:rsid w:val="00CE7A73"/>
    <w:rsid w:val="00CE7A98"/>
    <w:rsid w:val="00CE7B8E"/>
    <w:rsid w:val="00CE7EC0"/>
    <w:rsid w:val="00CE7F7E"/>
    <w:rsid w:val="00CF02AC"/>
    <w:rsid w:val="00CF057C"/>
    <w:rsid w:val="00CF057F"/>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99"/>
    <w:rsid w:val="00CF33BA"/>
    <w:rsid w:val="00CF3581"/>
    <w:rsid w:val="00CF3816"/>
    <w:rsid w:val="00CF3BBC"/>
    <w:rsid w:val="00CF3F01"/>
    <w:rsid w:val="00CF4107"/>
    <w:rsid w:val="00CF4167"/>
    <w:rsid w:val="00CF4281"/>
    <w:rsid w:val="00CF4528"/>
    <w:rsid w:val="00CF46E1"/>
    <w:rsid w:val="00CF50A9"/>
    <w:rsid w:val="00CF5258"/>
    <w:rsid w:val="00CF56B5"/>
    <w:rsid w:val="00CF56E4"/>
    <w:rsid w:val="00CF5A24"/>
    <w:rsid w:val="00CF5D40"/>
    <w:rsid w:val="00CF5D85"/>
    <w:rsid w:val="00CF5E55"/>
    <w:rsid w:val="00CF61A3"/>
    <w:rsid w:val="00CF62F0"/>
    <w:rsid w:val="00CF6490"/>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1A"/>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25"/>
    <w:rsid w:val="00D0318A"/>
    <w:rsid w:val="00D0319D"/>
    <w:rsid w:val="00D03322"/>
    <w:rsid w:val="00D03390"/>
    <w:rsid w:val="00D03D00"/>
    <w:rsid w:val="00D04394"/>
    <w:rsid w:val="00D0482E"/>
    <w:rsid w:val="00D04857"/>
    <w:rsid w:val="00D04E18"/>
    <w:rsid w:val="00D04FC8"/>
    <w:rsid w:val="00D05393"/>
    <w:rsid w:val="00D054C9"/>
    <w:rsid w:val="00D054D5"/>
    <w:rsid w:val="00D05793"/>
    <w:rsid w:val="00D0591F"/>
    <w:rsid w:val="00D05E15"/>
    <w:rsid w:val="00D05ED9"/>
    <w:rsid w:val="00D05FD4"/>
    <w:rsid w:val="00D06088"/>
    <w:rsid w:val="00D060FD"/>
    <w:rsid w:val="00D064B0"/>
    <w:rsid w:val="00D0669F"/>
    <w:rsid w:val="00D0675C"/>
    <w:rsid w:val="00D06800"/>
    <w:rsid w:val="00D06A2C"/>
    <w:rsid w:val="00D06B22"/>
    <w:rsid w:val="00D06B64"/>
    <w:rsid w:val="00D06CC4"/>
    <w:rsid w:val="00D06DED"/>
    <w:rsid w:val="00D06F3C"/>
    <w:rsid w:val="00D070E7"/>
    <w:rsid w:val="00D0735B"/>
    <w:rsid w:val="00D07556"/>
    <w:rsid w:val="00D078A9"/>
    <w:rsid w:val="00D078C9"/>
    <w:rsid w:val="00D07DCA"/>
    <w:rsid w:val="00D10318"/>
    <w:rsid w:val="00D1034D"/>
    <w:rsid w:val="00D105EB"/>
    <w:rsid w:val="00D10721"/>
    <w:rsid w:val="00D1114D"/>
    <w:rsid w:val="00D1128B"/>
    <w:rsid w:val="00D1137C"/>
    <w:rsid w:val="00D115F3"/>
    <w:rsid w:val="00D117D0"/>
    <w:rsid w:val="00D11857"/>
    <w:rsid w:val="00D11873"/>
    <w:rsid w:val="00D11AC5"/>
    <w:rsid w:val="00D11C73"/>
    <w:rsid w:val="00D11CA1"/>
    <w:rsid w:val="00D11D50"/>
    <w:rsid w:val="00D11E3F"/>
    <w:rsid w:val="00D11EEE"/>
    <w:rsid w:val="00D11FAE"/>
    <w:rsid w:val="00D12359"/>
    <w:rsid w:val="00D123A2"/>
    <w:rsid w:val="00D12440"/>
    <w:rsid w:val="00D12487"/>
    <w:rsid w:val="00D12619"/>
    <w:rsid w:val="00D12659"/>
    <w:rsid w:val="00D12687"/>
    <w:rsid w:val="00D126E6"/>
    <w:rsid w:val="00D12B75"/>
    <w:rsid w:val="00D12E24"/>
    <w:rsid w:val="00D12E7C"/>
    <w:rsid w:val="00D12FF7"/>
    <w:rsid w:val="00D137FE"/>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053"/>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5D0"/>
    <w:rsid w:val="00D22B75"/>
    <w:rsid w:val="00D22C4F"/>
    <w:rsid w:val="00D22D2B"/>
    <w:rsid w:val="00D23378"/>
    <w:rsid w:val="00D23437"/>
    <w:rsid w:val="00D234A3"/>
    <w:rsid w:val="00D23556"/>
    <w:rsid w:val="00D23660"/>
    <w:rsid w:val="00D2390D"/>
    <w:rsid w:val="00D23A34"/>
    <w:rsid w:val="00D23B89"/>
    <w:rsid w:val="00D23CE2"/>
    <w:rsid w:val="00D23EAA"/>
    <w:rsid w:val="00D24A77"/>
    <w:rsid w:val="00D24F19"/>
    <w:rsid w:val="00D25077"/>
    <w:rsid w:val="00D25160"/>
    <w:rsid w:val="00D25334"/>
    <w:rsid w:val="00D254C3"/>
    <w:rsid w:val="00D25645"/>
    <w:rsid w:val="00D25A3A"/>
    <w:rsid w:val="00D25AA1"/>
    <w:rsid w:val="00D25F27"/>
    <w:rsid w:val="00D25F6E"/>
    <w:rsid w:val="00D261FB"/>
    <w:rsid w:val="00D26283"/>
    <w:rsid w:val="00D263B5"/>
    <w:rsid w:val="00D26586"/>
    <w:rsid w:val="00D26726"/>
    <w:rsid w:val="00D268C4"/>
    <w:rsid w:val="00D26A9E"/>
    <w:rsid w:val="00D26DBE"/>
    <w:rsid w:val="00D26E0D"/>
    <w:rsid w:val="00D27286"/>
    <w:rsid w:val="00D2795C"/>
    <w:rsid w:val="00D279E4"/>
    <w:rsid w:val="00D27BB6"/>
    <w:rsid w:val="00D27DD4"/>
    <w:rsid w:val="00D27F01"/>
    <w:rsid w:val="00D300EF"/>
    <w:rsid w:val="00D3064A"/>
    <w:rsid w:val="00D30874"/>
    <w:rsid w:val="00D30C46"/>
    <w:rsid w:val="00D30EF6"/>
    <w:rsid w:val="00D30FC7"/>
    <w:rsid w:val="00D31B2B"/>
    <w:rsid w:val="00D31B69"/>
    <w:rsid w:val="00D31B73"/>
    <w:rsid w:val="00D31B9F"/>
    <w:rsid w:val="00D31BD9"/>
    <w:rsid w:val="00D31BEA"/>
    <w:rsid w:val="00D31C84"/>
    <w:rsid w:val="00D31DC4"/>
    <w:rsid w:val="00D3211C"/>
    <w:rsid w:val="00D32218"/>
    <w:rsid w:val="00D32696"/>
    <w:rsid w:val="00D327E4"/>
    <w:rsid w:val="00D328B6"/>
    <w:rsid w:val="00D32B6E"/>
    <w:rsid w:val="00D33313"/>
    <w:rsid w:val="00D33410"/>
    <w:rsid w:val="00D33AB3"/>
    <w:rsid w:val="00D33AFC"/>
    <w:rsid w:val="00D3410B"/>
    <w:rsid w:val="00D3422C"/>
    <w:rsid w:val="00D342E6"/>
    <w:rsid w:val="00D344C9"/>
    <w:rsid w:val="00D34BCB"/>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409"/>
    <w:rsid w:val="00D404CE"/>
    <w:rsid w:val="00D4053F"/>
    <w:rsid w:val="00D40668"/>
    <w:rsid w:val="00D406D1"/>
    <w:rsid w:val="00D40BAE"/>
    <w:rsid w:val="00D40E25"/>
    <w:rsid w:val="00D40E73"/>
    <w:rsid w:val="00D40E78"/>
    <w:rsid w:val="00D41009"/>
    <w:rsid w:val="00D41492"/>
    <w:rsid w:val="00D41901"/>
    <w:rsid w:val="00D41AC9"/>
    <w:rsid w:val="00D41C00"/>
    <w:rsid w:val="00D41CD0"/>
    <w:rsid w:val="00D421D9"/>
    <w:rsid w:val="00D422E4"/>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68C"/>
    <w:rsid w:val="00D477E2"/>
    <w:rsid w:val="00D479EA"/>
    <w:rsid w:val="00D500F5"/>
    <w:rsid w:val="00D50424"/>
    <w:rsid w:val="00D5044A"/>
    <w:rsid w:val="00D509C0"/>
    <w:rsid w:val="00D50AF0"/>
    <w:rsid w:val="00D50F95"/>
    <w:rsid w:val="00D5102A"/>
    <w:rsid w:val="00D513F0"/>
    <w:rsid w:val="00D51565"/>
    <w:rsid w:val="00D51721"/>
    <w:rsid w:val="00D517D4"/>
    <w:rsid w:val="00D5188B"/>
    <w:rsid w:val="00D519D9"/>
    <w:rsid w:val="00D51A56"/>
    <w:rsid w:val="00D51AAF"/>
    <w:rsid w:val="00D51E8B"/>
    <w:rsid w:val="00D51F84"/>
    <w:rsid w:val="00D51FC9"/>
    <w:rsid w:val="00D52200"/>
    <w:rsid w:val="00D5263F"/>
    <w:rsid w:val="00D52716"/>
    <w:rsid w:val="00D52758"/>
    <w:rsid w:val="00D5294C"/>
    <w:rsid w:val="00D52B6A"/>
    <w:rsid w:val="00D52CCC"/>
    <w:rsid w:val="00D52D46"/>
    <w:rsid w:val="00D52E94"/>
    <w:rsid w:val="00D52EC5"/>
    <w:rsid w:val="00D52FF5"/>
    <w:rsid w:val="00D53549"/>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DF2"/>
    <w:rsid w:val="00D56F95"/>
    <w:rsid w:val="00D57070"/>
    <w:rsid w:val="00D572B2"/>
    <w:rsid w:val="00D574CF"/>
    <w:rsid w:val="00D57583"/>
    <w:rsid w:val="00D57721"/>
    <w:rsid w:val="00D578C5"/>
    <w:rsid w:val="00D57C20"/>
    <w:rsid w:val="00D57D9E"/>
    <w:rsid w:val="00D57F0A"/>
    <w:rsid w:val="00D60066"/>
    <w:rsid w:val="00D600BE"/>
    <w:rsid w:val="00D60207"/>
    <w:rsid w:val="00D602BA"/>
    <w:rsid w:val="00D603F1"/>
    <w:rsid w:val="00D6065D"/>
    <w:rsid w:val="00D60693"/>
    <w:rsid w:val="00D609A8"/>
    <w:rsid w:val="00D60A04"/>
    <w:rsid w:val="00D60A75"/>
    <w:rsid w:val="00D60AD2"/>
    <w:rsid w:val="00D60B53"/>
    <w:rsid w:val="00D60B5D"/>
    <w:rsid w:val="00D60BCB"/>
    <w:rsid w:val="00D60CB2"/>
    <w:rsid w:val="00D60D91"/>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33E"/>
    <w:rsid w:val="00D64346"/>
    <w:rsid w:val="00D6447E"/>
    <w:rsid w:val="00D647F9"/>
    <w:rsid w:val="00D6485C"/>
    <w:rsid w:val="00D64CB8"/>
    <w:rsid w:val="00D64EDF"/>
    <w:rsid w:val="00D65404"/>
    <w:rsid w:val="00D65550"/>
    <w:rsid w:val="00D6575A"/>
    <w:rsid w:val="00D65837"/>
    <w:rsid w:val="00D658B2"/>
    <w:rsid w:val="00D65A2F"/>
    <w:rsid w:val="00D65AAD"/>
    <w:rsid w:val="00D66022"/>
    <w:rsid w:val="00D66065"/>
    <w:rsid w:val="00D6623D"/>
    <w:rsid w:val="00D662E2"/>
    <w:rsid w:val="00D6696F"/>
    <w:rsid w:val="00D66DAA"/>
    <w:rsid w:val="00D66DF5"/>
    <w:rsid w:val="00D6705F"/>
    <w:rsid w:val="00D6797B"/>
    <w:rsid w:val="00D67AC4"/>
    <w:rsid w:val="00D67B67"/>
    <w:rsid w:val="00D67ECB"/>
    <w:rsid w:val="00D700AB"/>
    <w:rsid w:val="00D7010A"/>
    <w:rsid w:val="00D703E9"/>
    <w:rsid w:val="00D7040B"/>
    <w:rsid w:val="00D7073A"/>
    <w:rsid w:val="00D7076F"/>
    <w:rsid w:val="00D7090F"/>
    <w:rsid w:val="00D7091C"/>
    <w:rsid w:val="00D70F5E"/>
    <w:rsid w:val="00D70F87"/>
    <w:rsid w:val="00D7123A"/>
    <w:rsid w:val="00D71554"/>
    <w:rsid w:val="00D715F8"/>
    <w:rsid w:val="00D7197E"/>
    <w:rsid w:val="00D71B2B"/>
    <w:rsid w:val="00D71BC6"/>
    <w:rsid w:val="00D722B3"/>
    <w:rsid w:val="00D7269D"/>
    <w:rsid w:val="00D726CD"/>
    <w:rsid w:val="00D72B6D"/>
    <w:rsid w:val="00D72C73"/>
    <w:rsid w:val="00D72E0F"/>
    <w:rsid w:val="00D72E80"/>
    <w:rsid w:val="00D73347"/>
    <w:rsid w:val="00D7339E"/>
    <w:rsid w:val="00D73541"/>
    <w:rsid w:val="00D73682"/>
    <w:rsid w:val="00D73A14"/>
    <w:rsid w:val="00D73A3C"/>
    <w:rsid w:val="00D73A6B"/>
    <w:rsid w:val="00D73B8A"/>
    <w:rsid w:val="00D73C0F"/>
    <w:rsid w:val="00D73C60"/>
    <w:rsid w:val="00D73DAD"/>
    <w:rsid w:val="00D73E0D"/>
    <w:rsid w:val="00D73F24"/>
    <w:rsid w:val="00D74379"/>
    <w:rsid w:val="00D7440E"/>
    <w:rsid w:val="00D74461"/>
    <w:rsid w:val="00D7480B"/>
    <w:rsid w:val="00D748B6"/>
    <w:rsid w:val="00D74968"/>
    <w:rsid w:val="00D74AF7"/>
    <w:rsid w:val="00D74B46"/>
    <w:rsid w:val="00D74EA0"/>
    <w:rsid w:val="00D7505F"/>
    <w:rsid w:val="00D7540D"/>
    <w:rsid w:val="00D75438"/>
    <w:rsid w:val="00D7568F"/>
    <w:rsid w:val="00D75843"/>
    <w:rsid w:val="00D758A0"/>
    <w:rsid w:val="00D758A1"/>
    <w:rsid w:val="00D75BFF"/>
    <w:rsid w:val="00D75CD8"/>
    <w:rsid w:val="00D75CEC"/>
    <w:rsid w:val="00D75D87"/>
    <w:rsid w:val="00D75DE8"/>
    <w:rsid w:val="00D75E85"/>
    <w:rsid w:val="00D760B2"/>
    <w:rsid w:val="00D761CB"/>
    <w:rsid w:val="00D763D0"/>
    <w:rsid w:val="00D7666E"/>
    <w:rsid w:val="00D767EE"/>
    <w:rsid w:val="00D76933"/>
    <w:rsid w:val="00D76A4B"/>
    <w:rsid w:val="00D76AF1"/>
    <w:rsid w:val="00D76D3E"/>
    <w:rsid w:val="00D76DDA"/>
    <w:rsid w:val="00D76DEE"/>
    <w:rsid w:val="00D76E83"/>
    <w:rsid w:val="00D771C9"/>
    <w:rsid w:val="00D77585"/>
    <w:rsid w:val="00D7772B"/>
    <w:rsid w:val="00D77808"/>
    <w:rsid w:val="00D77B0A"/>
    <w:rsid w:val="00D77B6A"/>
    <w:rsid w:val="00D77C8D"/>
    <w:rsid w:val="00D800A1"/>
    <w:rsid w:val="00D8029A"/>
    <w:rsid w:val="00D8036A"/>
    <w:rsid w:val="00D806C9"/>
    <w:rsid w:val="00D80A2E"/>
    <w:rsid w:val="00D80AB8"/>
    <w:rsid w:val="00D80C93"/>
    <w:rsid w:val="00D80CCB"/>
    <w:rsid w:val="00D80D82"/>
    <w:rsid w:val="00D80F48"/>
    <w:rsid w:val="00D812E6"/>
    <w:rsid w:val="00D81307"/>
    <w:rsid w:val="00D813E0"/>
    <w:rsid w:val="00D817FD"/>
    <w:rsid w:val="00D819C0"/>
    <w:rsid w:val="00D81E49"/>
    <w:rsid w:val="00D81E9C"/>
    <w:rsid w:val="00D820F3"/>
    <w:rsid w:val="00D829AC"/>
    <w:rsid w:val="00D82C31"/>
    <w:rsid w:val="00D83048"/>
    <w:rsid w:val="00D831C7"/>
    <w:rsid w:val="00D83401"/>
    <w:rsid w:val="00D8350F"/>
    <w:rsid w:val="00D835F4"/>
    <w:rsid w:val="00D83E4D"/>
    <w:rsid w:val="00D84098"/>
    <w:rsid w:val="00D84268"/>
    <w:rsid w:val="00D84352"/>
    <w:rsid w:val="00D84438"/>
    <w:rsid w:val="00D8446B"/>
    <w:rsid w:val="00D846C5"/>
    <w:rsid w:val="00D8478D"/>
    <w:rsid w:val="00D84E8E"/>
    <w:rsid w:val="00D84EDC"/>
    <w:rsid w:val="00D84EF3"/>
    <w:rsid w:val="00D8519C"/>
    <w:rsid w:val="00D85A14"/>
    <w:rsid w:val="00D85C25"/>
    <w:rsid w:val="00D85E69"/>
    <w:rsid w:val="00D85FE3"/>
    <w:rsid w:val="00D8669F"/>
    <w:rsid w:val="00D86910"/>
    <w:rsid w:val="00D86B37"/>
    <w:rsid w:val="00D86B70"/>
    <w:rsid w:val="00D86C05"/>
    <w:rsid w:val="00D86C73"/>
    <w:rsid w:val="00D86CBB"/>
    <w:rsid w:val="00D86ED1"/>
    <w:rsid w:val="00D870A2"/>
    <w:rsid w:val="00D87154"/>
    <w:rsid w:val="00D87643"/>
    <w:rsid w:val="00D8778A"/>
    <w:rsid w:val="00D8780C"/>
    <w:rsid w:val="00D879C8"/>
    <w:rsid w:val="00D87DA3"/>
    <w:rsid w:val="00D9010A"/>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10C"/>
    <w:rsid w:val="00D94348"/>
    <w:rsid w:val="00D943D3"/>
    <w:rsid w:val="00D94662"/>
    <w:rsid w:val="00D94706"/>
    <w:rsid w:val="00D948A0"/>
    <w:rsid w:val="00D94BB0"/>
    <w:rsid w:val="00D94F29"/>
    <w:rsid w:val="00D94FF3"/>
    <w:rsid w:val="00D957C0"/>
    <w:rsid w:val="00D95936"/>
    <w:rsid w:val="00D95AF9"/>
    <w:rsid w:val="00D95BF0"/>
    <w:rsid w:val="00D95BFF"/>
    <w:rsid w:val="00D9601B"/>
    <w:rsid w:val="00D96193"/>
    <w:rsid w:val="00D96438"/>
    <w:rsid w:val="00D966BA"/>
    <w:rsid w:val="00D9680A"/>
    <w:rsid w:val="00D96821"/>
    <w:rsid w:val="00D96A4F"/>
    <w:rsid w:val="00D96DD2"/>
    <w:rsid w:val="00D971E8"/>
    <w:rsid w:val="00D97552"/>
    <w:rsid w:val="00D9787F"/>
    <w:rsid w:val="00D9792C"/>
    <w:rsid w:val="00D97DC1"/>
    <w:rsid w:val="00D97E86"/>
    <w:rsid w:val="00DA0085"/>
    <w:rsid w:val="00DA0B03"/>
    <w:rsid w:val="00DA0C77"/>
    <w:rsid w:val="00DA0FC0"/>
    <w:rsid w:val="00DA10CE"/>
    <w:rsid w:val="00DA12DD"/>
    <w:rsid w:val="00DA1757"/>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2D4"/>
    <w:rsid w:val="00DA35B4"/>
    <w:rsid w:val="00DA3684"/>
    <w:rsid w:val="00DA3B43"/>
    <w:rsid w:val="00DA3BE7"/>
    <w:rsid w:val="00DA3C40"/>
    <w:rsid w:val="00DA3F00"/>
    <w:rsid w:val="00DA3FF5"/>
    <w:rsid w:val="00DA40A2"/>
    <w:rsid w:val="00DA43CA"/>
    <w:rsid w:val="00DA490B"/>
    <w:rsid w:val="00DA492A"/>
    <w:rsid w:val="00DA492C"/>
    <w:rsid w:val="00DA4981"/>
    <w:rsid w:val="00DA4D11"/>
    <w:rsid w:val="00DA4D3C"/>
    <w:rsid w:val="00DA5319"/>
    <w:rsid w:val="00DA5791"/>
    <w:rsid w:val="00DA5821"/>
    <w:rsid w:val="00DA5873"/>
    <w:rsid w:val="00DA5A53"/>
    <w:rsid w:val="00DA5B96"/>
    <w:rsid w:val="00DA5CA9"/>
    <w:rsid w:val="00DA5E7E"/>
    <w:rsid w:val="00DA6173"/>
    <w:rsid w:val="00DA6276"/>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0B8E"/>
    <w:rsid w:val="00DB125D"/>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E5"/>
    <w:rsid w:val="00DB6281"/>
    <w:rsid w:val="00DB62A6"/>
    <w:rsid w:val="00DB64BB"/>
    <w:rsid w:val="00DB6500"/>
    <w:rsid w:val="00DB6598"/>
    <w:rsid w:val="00DB68FF"/>
    <w:rsid w:val="00DB69B1"/>
    <w:rsid w:val="00DB6A91"/>
    <w:rsid w:val="00DB6B87"/>
    <w:rsid w:val="00DB6F70"/>
    <w:rsid w:val="00DB6FA9"/>
    <w:rsid w:val="00DB6FD9"/>
    <w:rsid w:val="00DB71CC"/>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4C4"/>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11A"/>
    <w:rsid w:val="00DC722C"/>
    <w:rsid w:val="00DC765F"/>
    <w:rsid w:val="00DC7722"/>
    <w:rsid w:val="00DC7878"/>
    <w:rsid w:val="00DC7890"/>
    <w:rsid w:val="00DC7C14"/>
    <w:rsid w:val="00DC7CE1"/>
    <w:rsid w:val="00DC7EE1"/>
    <w:rsid w:val="00DD0060"/>
    <w:rsid w:val="00DD02C4"/>
    <w:rsid w:val="00DD03F2"/>
    <w:rsid w:val="00DD0608"/>
    <w:rsid w:val="00DD0913"/>
    <w:rsid w:val="00DD0915"/>
    <w:rsid w:val="00DD0C1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B2"/>
    <w:rsid w:val="00DD1ED7"/>
    <w:rsid w:val="00DD2121"/>
    <w:rsid w:val="00DD2376"/>
    <w:rsid w:val="00DD242B"/>
    <w:rsid w:val="00DD25BD"/>
    <w:rsid w:val="00DD2A5B"/>
    <w:rsid w:val="00DD2FE5"/>
    <w:rsid w:val="00DD2FF8"/>
    <w:rsid w:val="00DD3401"/>
    <w:rsid w:val="00DD3430"/>
    <w:rsid w:val="00DD3480"/>
    <w:rsid w:val="00DD34FD"/>
    <w:rsid w:val="00DD3508"/>
    <w:rsid w:val="00DD3565"/>
    <w:rsid w:val="00DD3CF2"/>
    <w:rsid w:val="00DD4077"/>
    <w:rsid w:val="00DD415A"/>
    <w:rsid w:val="00DD49D3"/>
    <w:rsid w:val="00DD4ABF"/>
    <w:rsid w:val="00DD4C02"/>
    <w:rsid w:val="00DD4C55"/>
    <w:rsid w:val="00DD4F62"/>
    <w:rsid w:val="00DD56F7"/>
    <w:rsid w:val="00DD57F2"/>
    <w:rsid w:val="00DD5D63"/>
    <w:rsid w:val="00DD6241"/>
    <w:rsid w:val="00DD634C"/>
    <w:rsid w:val="00DD6396"/>
    <w:rsid w:val="00DD63E1"/>
    <w:rsid w:val="00DD6544"/>
    <w:rsid w:val="00DD6806"/>
    <w:rsid w:val="00DD699B"/>
    <w:rsid w:val="00DD6A1C"/>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D3"/>
    <w:rsid w:val="00DE17EF"/>
    <w:rsid w:val="00DE184B"/>
    <w:rsid w:val="00DE18E5"/>
    <w:rsid w:val="00DE2065"/>
    <w:rsid w:val="00DE21CF"/>
    <w:rsid w:val="00DE2646"/>
    <w:rsid w:val="00DE266C"/>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AE"/>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A4B"/>
    <w:rsid w:val="00DE5B74"/>
    <w:rsid w:val="00DE5BD0"/>
    <w:rsid w:val="00DE5F47"/>
    <w:rsid w:val="00DE6079"/>
    <w:rsid w:val="00DE61AA"/>
    <w:rsid w:val="00DE63A7"/>
    <w:rsid w:val="00DE672B"/>
    <w:rsid w:val="00DE6884"/>
    <w:rsid w:val="00DE6F2F"/>
    <w:rsid w:val="00DE6F7C"/>
    <w:rsid w:val="00DE7012"/>
    <w:rsid w:val="00DE7028"/>
    <w:rsid w:val="00DE724C"/>
    <w:rsid w:val="00DE7294"/>
    <w:rsid w:val="00DE72FF"/>
    <w:rsid w:val="00DE744B"/>
    <w:rsid w:val="00DE7A94"/>
    <w:rsid w:val="00DE7D03"/>
    <w:rsid w:val="00DF0178"/>
    <w:rsid w:val="00DF02EC"/>
    <w:rsid w:val="00DF050C"/>
    <w:rsid w:val="00DF0728"/>
    <w:rsid w:val="00DF0BB6"/>
    <w:rsid w:val="00DF0D33"/>
    <w:rsid w:val="00DF0E63"/>
    <w:rsid w:val="00DF1166"/>
    <w:rsid w:val="00DF1189"/>
    <w:rsid w:val="00DF1300"/>
    <w:rsid w:val="00DF1640"/>
    <w:rsid w:val="00DF1756"/>
    <w:rsid w:val="00DF184C"/>
    <w:rsid w:val="00DF18A3"/>
    <w:rsid w:val="00DF18FD"/>
    <w:rsid w:val="00DF19F6"/>
    <w:rsid w:val="00DF1ADA"/>
    <w:rsid w:val="00DF1B68"/>
    <w:rsid w:val="00DF1B79"/>
    <w:rsid w:val="00DF1DE2"/>
    <w:rsid w:val="00DF1F1E"/>
    <w:rsid w:val="00DF1F47"/>
    <w:rsid w:val="00DF1FD6"/>
    <w:rsid w:val="00DF21B5"/>
    <w:rsid w:val="00DF25B0"/>
    <w:rsid w:val="00DF2A09"/>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7BC"/>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2C7"/>
    <w:rsid w:val="00DF65B5"/>
    <w:rsid w:val="00DF66A5"/>
    <w:rsid w:val="00DF6824"/>
    <w:rsid w:val="00DF6B3C"/>
    <w:rsid w:val="00DF6B85"/>
    <w:rsid w:val="00DF6BEC"/>
    <w:rsid w:val="00DF71F7"/>
    <w:rsid w:val="00DF7226"/>
    <w:rsid w:val="00DF732A"/>
    <w:rsid w:val="00DF75EF"/>
    <w:rsid w:val="00DF7863"/>
    <w:rsid w:val="00DF7BD5"/>
    <w:rsid w:val="00DF7D00"/>
    <w:rsid w:val="00E00138"/>
    <w:rsid w:val="00E0026A"/>
    <w:rsid w:val="00E004D1"/>
    <w:rsid w:val="00E00885"/>
    <w:rsid w:val="00E00997"/>
    <w:rsid w:val="00E00A07"/>
    <w:rsid w:val="00E00EFF"/>
    <w:rsid w:val="00E00F7F"/>
    <w:rsid w:val="00E01175"/>
    <w:rsid w:val="00E011BA"/>
    <w:rsid w:val="00E01369"/>
    <w:rsid w:val="00E013F2"/>
    <w:rsid w:val="00E0140C"/>
    <w:rsid w:val="00E014BF"/>
    <w:rsid w:val="00E019EA"/>
    <w:rsid w:val="00E01A53"/>
    <w:rsid w:val="00E01A90"/>
    <w:rsid w:val="00E01B57"/>
    <w:rsid w:val="00E01FCB"/>
    <w:rsid w:val="00E02022"/>
    <w:rsid w:val="00E021A3"/>
    <w:rsid w:val="00E02263"/>
    <w:rsid w:val="00E023A2"/>
    <w:rsid w:val="00E02831"/>
    <w:rsid w:val="00E028E6"/>
    <w:rsid w:val="00E02C20"/>
    <w:rsid w:val="00E02DF8"/>
    <w:rsid w:val="00E032C1"/>
    <w:rsid w:val="00E0334D"/>
    <w:rsid w:val="00E03506"/>
    <w:rsid w:val="00E037A8"/>
    <w:rsid w:val="00E03806"/>
    <w:rsid w:val="00E039C0"/>
    <w:rsid w:val="00E03A93"/>
    <w:rsid w:val="00E03DCC"/>
    <w:rsid w:val="00E03E92"/>
    <w:rsid w:val="00E041B7"/>
    <w:rsid w:val="00E046C1"/>
    <w:rsid w:val="00E049EC"/>
    <w:rsid w:val="00E04B02"/>
    <w:rsid w:val="00E04E08"/>
    <w:rsid w:val="00E04ED9"/>
    <w:rsid w:val="00E04EE6"/>
    <w:rsid w:val="00E04FDD"/>
    <w:rsid w:val="00E055E6"/>
    <w:rsid w:val="00E057AB"/>
    <w:rsid w:val="00E05A43"/>
    <w:rsid w:val="00E05B03"/>
    <w:rsid w:val="00E064F9"/>
    <w:rsid w:val="00E0683A"/>
    <w:rsid w:val="00E06AF4"/>
    <w:rsid w:val="00E06BA7"/>
    <w:rsid w:val="00E06BB8"/>
    <w:rsid w:val="00E06C36"/>
    <w:rsid w:val="00E06E12"/>
    <w:rsid w:val="00E06FAD"/>
    <w:rsid w:val="00E07481"/>
    <w:rsid w:val="00E07623"/>
    <w:rsid w:val="00E07686"/>
    <w:rsid w:val="00E07856"/>
    <w:rsid w:val="00E078A7"/>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EB5"/>
    <w:rsid w:val="00E11EB8"/>
    <w:rsid w:val="00E12388"/>
    <w:rsid w:val="00E1239E"/>
    <w:rsid w:val="00E12420"/>
    <w:rsid w:val="00E125EE"/>
    <w:rsid w:val="00E12775"/>
    <w:rsid w:val="00E12963"/>
    <w:rsid w:val="00E12A5A"/>
    <w:rsid w:val="00E12DAD"/>
    <w:rsid w:val="00E13428"/>
    <w:rsid w:val="00E134B5"/>
    <w:rsid w:val="00E134F4"/>
    <w:rsid w:val="00E136AE"/>
    <w:rsid w:val="00E139D0"/>
    <w:rsid w:val="00E13AD7"/>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7F6"/>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D1"/>
    <w:rsid w:val="00E20BF5"/>
    <w:rsid w:val="00E20C90"/>
    <w:rsid w:val="00E20D02"/>
    <w:rsid w:val="00E20E6F"/>
    <w:rsid w:val="00E20E8C"/>
    <w:rsid w:val="00E20F3A"/>
    <w:rsid w:val="00E20FB0"/>
    <w:rsid w:val="00E210BE"/>
    <w:rsid w:val="00E21116"/>
    <w:rsid w:val="00E2119B"/>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4C"/>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6CC"/>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3EAD"/>
    <w:rsid w:val="00E33EF4"/>
    <w:rsid w:val="00E34253"/>
    <w:rsid w:val="00E34472"/>
    <w:rsid w:val="00E3457A"/>
    <w:rsid w:val="00E34602"/>
    <w:rsid w:val="00E348A3"/>
    <w:rsid w:val="00E34F08"/>
    <w:rsid w:val="00E35113"/>
    <w:rsid w:val="00E35A1F"/>
    <w:rsid w:val="00E35F47"/>
    <w:rsid w:val="00E35FEC"/>
    <w:rsid w:val="00E362BC"/>
    <w:rsid w:val="00E368EF"/>
    <w:rsid w:val="00E36977"/>
    <w:rsid w:val="00E36D0F"/>
    <w:rsid w:val="00E36E49"/>
    <w:rsid w:val="00E375F4"/>
    <w:rsid w:val="00E377BF"/>
    <w:rsid w:val="00E37C25"/>
    <w:rsid w:val="00E37F5F"/>
    <w:rsid w:val="00E37F7B"/>
    <w:rsid w:val="00E40148"/>
    <w:rsid w:val="00E40362"/>
    <w:rsid w:val="00E40CEB"/>
    <w:rsid w:val="00E40DAE"/>
    <w:rsid w:val="00E41A3E"/>
    <w:rsid w:val="00E41AEB"/>
    <w:rsid w:val="00E41BEE"/>
    <w:rsid w:val="00E41D2F"/>
    <w:rsid w:val="00E420CB"/>
    <w:rsid w:val="00E4213F"/>
    <w:rsid w:val="00E422D1"/>
    <w:rsid w:val="00E42A25"/>
    <w:rsid w:val="00E42E77"/>
    <w:rsid w:val="00E42FF3"/>
    <w:rsid w:val="00E43070"/>
    <w:rsid w:val="00E432AE"/>
    <w:rsid w:val="00E43375"/>
    <w:rsid w:val="00E4342A"/>
    <w:rsid w:val="00E4349A"/>
    <w:rsid w:val="00E4356E"/>
    <w:rsid w:val="00E436C9"/>
    <w:rsid w:val="00E43731"/>
    <w:rsid w:val="00E43A1E"/>
    <w:rsid w:val="00E43CBF"/>
    <w:rsid w:val="00E43F1E"/>
    <w:rsid w:val="00E43FBE"/>
    <w:rsid w:val="00E44041"/>
    <w:rsid w:val="00E44077"/>
    <w:rsid w:val="00E44338"/>
    <w:rsid w:val="00E44725"/>
    <w:rsid w:val="00E4484D"/>
    <w:rsid w:val="00E44C33"/>
    <w:rsid w:val="00E452D0"/>
    <w:rsid w:val="00E455AD"/>
    <w:rsid w:val="00E455D5"/>
    <w:rsid w:val="00E45785"/>
    <w:rsid w:val="00E45902"/>
    <w:rsid w:val="00E45A8F"/>
    <w:rsid w:val="00E45A9D"/>
    <w:rsid w:val="00E45CDC"/>
    <w:rsid w:val="00E460A1"/>
    <w:rsid w:val="00E46149"/>
    <w:rsid w:val="00E46809"/>
    <w:rsid w:val="00E46814"/>
    <w:rsid w:val="00E46833"/>
    <w:rsid w:val="00E4683C"/>
    <w:rsid w:val="00E4697D"/>
    <w:rsid w:val="00E46CC9"/>
    <w:rsid w:val="00E46DE6"/>
    <w:rsid w:val="00E46E01"/>
    <w:rsid w:val="00E47133"/>
    <w:rsid w:val="00E4720D"/>
    <w:rsid w:val="00E47750"/>
    <w:rsid w:val="00E47861"/>
    <w:rsid w:val="00E47878"/>
    <w:rsid w:val="00E47AB4"/>
    <w:rsid w:val="00E47B8B"/>
    <w:rsid w:val="00E47BE1"/>
    <w:rsid w:val="00E47D5F"/>
    <w:rsid w:val="00E47D96"/>
    <w:rsid w:val="00E47E6F"/>
    <w:rsid w:val="00E47FED"/>
    <w:rsid w:val="00E50256"/>
    <w:rsid w:val="00E507ED"/>
    <w:rsid w:val="00E50A33"/>
    <w:rsid w:val="00E50A49"/>
    <w:rsid w:val="00E51028"/>
    <w:rsid w:val="00E511F1"/>
    <w:rsid w:val="00E513B0"/>
    <w:rsid w:val="00E51548"/>
    <w:rsid w:val="00E515A3"/>
    <w:rsid w:val="00E51C94"/>
    <w:rsid w:val="00E51DA3"/>
    <w:rsid w:val="00E51E23"/>
    <w:rsid w:val="00E51E45"/>
    <w:rsid w:val="00E520DC"/>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75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B82"/>
    <w:rsid w:val="00E61DAC"/>
    <w:rsid w:val="00E6239A"/>
    <w:rsid w:val="00E624DA"/>
    <w:rsid w:val="00E629F9"/>
    <w:rsid w:val="00E62AF2"/>
    <w:rsid w:val="00E62D18"/>
    <w:rsid w:val="00E630F7"/>
    <w:rsid w:val="00E63563"/>
    <w:rsid w:val="00E636E2"/>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315"/>
    <w:rsid w:val="00E6640D"/>
    <w:rsid w:val="00E6682F"/>
    <w:rsid w:val="00E668E7"/>
    <w:rsid w:val="00E66E59"/>
    <w:rsid w:val="00E66F25"/>
    <w:rsid w:val="00E67309"/>
    <w:rsid w:val="00E67867"/>
    <w:rsid w:val="00E702EE"/>
    <w:rsid w:val="00E7039C"/>
    <w:rsid w:val="00E7042D"/>
    <w:rsid w:val="00E704A7"/>
    <w:rsid w:val="00E705D8"/>
    <w:rsid w:val="00E705E5"/>
    <w:rsid w:val="00E70882"/>
    <w:rsid w:val="00E7090A"/>
    <w:rsid w:val="00E709FA"/>
    <w:rsid w:val="00E70B0C"/>
    <w:rsid w:val="00E70B4C"/>
    <w:rsid w:val="00E71418"/>
    <w:rsid w:val="00E71437"/>
    <w:rsid w:val="00E7193B"/>
    <w:rsid w:val="00E71A52"/>
    <w:rsid w:val="00E71DF1"/>
    <w:rsid w:val="00E71EA4"/>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B6D"/>
    <w:rsid w:val="00E73E01"/>
    <w:rsid w:val="00E73F6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EC4"/>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7D1"/>
    <w:rsid w:val="00E80B75"/>
    <w:rsid w:val="00E810D1"/>
    <w:rsid w:val="00E810EC"/>
    <w:rsid w:val="00E8117B"/>
    <w:rsid w:val="00E81490"/>
    <w:rsid w:val="00E81CA1"/>
    <w:rsid w:val="00E81CFB"/>
    <w:rsid w:val="00E81F9F"/>
    <w:rsid w:val="00E81FFC"/>
    <w:rsid w:val="00E8207E"/>
    <w:rsid w:val="00E821A0"/>
    <w:rsid w:val="00E82392"/>
    <w:rsid w:val="00E826C8"/>
    <w:rsid w:val="00E828DA"/>
    <w:rsid w:val="00E82C73"/>
    <w:rsid w:val="00E82D7F"/>
    <w:rsid w:val="00E82FC3"/>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7"/>
    <w:rsid w:val="00E86057"/>
    <w:rsid w:val="00E861E1"/>
    <w:rsid w:val="00E861F7"/>
    <w:rsid w:val="00E862B5"/>
    <w:rsid w:val="00E8663B"/>
    <w:rsid w:val="00E86647"/>
    <w:rsid w:val="00E86BA9"/>
    <w:rsid w:val="00E8745B"/>
    <w:rsid w:val="00E87565"/>
    <w:rsid w:val="00E878D7"/>
    <w:rsid w:val="00E879F0"/>
    <w:rsid w:val="00E87AE6"/>
    <w:rsid w:val="00E87DCE"/>
    <w:rsid w:val="00E87E8F"/>
    <w:rsid w:val="00E87FA2"/>
    <w:rsid w:val="00E90199"/>
    <w:rsid w:val="00E904CA"/>
    <w:rsid w:val="00E909FF"/>
    <w:rsid w:val="00E90BD1"/>
    <w:rsid w:val="00E90E43"/>
    <w:rsid w:val="00E910FB"/>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20B8"/>
    <w:rsid w:val="00E92190"/>
    <w:rsid w:val="00E921DF"/>
    <w:rsid w:val="00E924C7"/>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645"/>
    <w:rsid w:val="00E968D6"/>
    <w:rsid w:val="00E9694A"/>
    <w:rsid w:val="00E9694B"/>
    <w:rsid w:val="00E96B84"/>
    <w:rsid w:val="00E96C84"/>
    <w:rsid w:val="00E96FBC"/>
    <w:rsid w:val="00E9738B"/>
    <w:rsid w:val="00E97394"/>
    <w:rsid w:val="00E9739A"/>
    <w:rsid w:val="00E97403"/>
    <w:rsid w:val="00E97507"/>
    <w:rsid w:val="00E9763A"/>
    <w:rsid w:val="00E97699"/>
    <w:rsid w:val="00E976CE"/>
    <w:rsid w:val="00E978F8"/>
    <w:rsid w:val="00E9792C"/>
    <w:rsid w:val="00EA008E"/>
    <w:rsid w:val="00EA00EC"/>
    <w:rsid w:val="00EA017B"/>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730"/>
    <w:rsid w:val="00EA2AA3"/>
    <w:rsid w:val="00EA2C78"/>
    <w:rsid w:val="00EA2E67"/>
    <w:rsid w:val="00EA30AD"/>
    <w:rsid w:val="00EA339A"/>
    <w:rsid w:val="00EA3400"/>
    <w:rsid w:val="00EA36E0"/>
    <w:rsid w:val="00EA3A2B"/>
    <w:rsid w:val="00EA3D67"/>
    <w:rsid w:val="00EA3DB9"/>
    <w:rsid w:val="00EA3ED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56"/>
    <w:rsid w:val="00EA5A92"/>
    <w:rsid w:val="00EA5BA6"/>
    <w:rsid w:val="00EA5C9D"/>
    <w:rsid w:val="00EA5DB5"/>
    <w:rsid w:val="00EA6506"/>
    <w:rsid w:val="00EA66B4"/>
    <w:rsid w:val="00EA6722"/>
    <w:rsid w:val="00EA67D6"/>
    <w:rsid w:val="00EA69A6"/>
    <w:rsid w:val="00EA6A41"/>
    <w:rsid w:val="00EA6AEE"/>
    <w:rsid w:val="00EA6E32"/>
    <w:rsid w:val="00EA6F2D"/>
    <w:rsid w:val="00EA6F8A"/>
    <w:rsid w:val="00EA7010"/>
    <w:rsid w:val="00EA708C"/>
    <w:rsid w:val="00EA7504"/>
    <w:rsid w:val="00EA7789"/>
    <w:rsid w:val="00EA77D9"/>
    <w:rsid w:val="00EA7A7E"/>
    <w:rsid w:val="00EA7AF2"/>
    <w:rsid w:val="00EA7C2F"/>
    <w:rsid w:val="00EA7CE6"/>
    <w:rsid w:val="00EA7DAB"/>
    <w:rsid w:val="00EA7E15"/>
    <w:rsid w:val="00EA7E3F"/>
    <w:rsid w:val="00EA7E9E"/>
    <w:rsid w:val="00EA7EF5"/>
    <w:rsid w:val="00EA7F1F"/>
    <w:rsid w:val="00EB0073"/>
    <w:rsid w:val="00EB05DC"/>
    <w:rsid w:val="00EB0A94"/>
    <w:rsid w:val="00EB1705"/>
    <w:rsid w:val="00EB1812"/>
    <w:rsid w:val="00EB19D3"/>
    <w:rsid w:val="00EB1DA0"/>
    <w:rsid w:val="00EB1F52"/>
    <w:rsid w:val="00EB2186"/>
    <w:rsid w:val="00EB2387"/>
    <w:rsid w:val="00EB2435"/>
    <w:rsid w:val="00EB269A"/>
    <w:rsid w:val="00EB2987"/>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84D"/>
    <w:rsid w:val="00EB5CC3"/>
    <w:rsid w:val="00EB5EA6"/>
    <w:rsid w:val="00EB6440"/>
    <w:rsid w:val="00EB6698"/>
    <w:rsid w:val="00EB6A38"/>
    <w:rsid w:val="00EB6A87"/>
    <w:rsid w:val="00EB6A89"/>
    <w:rsid w:val="00EB6C27"/>
    <w:rsid w:val="00EB6C53"/>
    <w:rsid w:val="00EB739A"/>
    <w:rsid w:val="00EB7832"/>
    <w:rsid w:val="00EB7A3F"/>
    <w:rsid w:val="00EB7B45"/>
    <w:rsid w:val="00EB7C50"/>
    <w:rsid w:val="00EB7D37"/>
    <w:rsid w:val="00EB7E4D"/>
    <w:rsid w:val="00EB7FE8"/>
    <w:rsid w:val="00EC0031"/>
    <w:rsid w:val="00EC0438"/>
    <w:rsid w:val="00EC0679"/>
    <w:rsid w:val="00EC102F"/>
    <w:rsid w:val="00EC104E"/>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3F3"/>
    <w:rsid w:val="00EC34AB"/>
    <w:rsid w:val="00EC36DD"/>
    <w:rsid w:val="00EC384B"/>
    <w:rsid w:val="00EC3B89"/>
    <w:rsid w:val="00EC3E72"/>
    <w:rsid w:val="00EC42A3"/>
    <w:rsid w:val="00EC43A9"/>
    <w:rsid w:val="00EC4D77"/>
    <w:rsid w:val="00EC4D7B"/>
    <w:rsid w:val="00EC4E2E"/>
    <w:rsid w:val="00EC4F70"/>
    <w:rsid w:val="00EC5139"/>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232"/>
    <w:rsid w:val="00ED04CE"/>
    <w:rsid w:val="00ED0699"/>
    <w:rsid w:val="00ED0DE8"/>
    <w:rsid w:val="00ED0EB9"/>
    <w:rsid w:val="00ED13D4"/>
    <w:rsid w:val="00ED1447"/>
    <w:rsid w:val="00ED1810"/>
    <w:rsid w:val="00ED19B6"/>
    <w:rsid w:val="00ED1A39"/>
    <w:rsid w:val="00ED1B18"/>
    <w:rsid w:val="00ED1CEA"/>
    <w:rsid w:val="00ED1DE5"/>
    <w:rsid w:val="00ED234A"/>
    <w:rsid w:val="00ED24AE"/>
    <w:rsid w:val="00ED24FC"/>
    <w:rsid w:val="00ED25BF"/>
    <w:rsid w:val="00ED2F85"/>
    <w:rsid w:val="00ED2FF1"/>
    <w:rsid w:val="00ED3207"/>
    <w:rsid w:val="00ED32E7"/>
    <w:rsid w:val="00ED3534"/>
    <w:rsid w:val="00ED35B9"/>
    <w:rsid w:val="00ED38D7"/>
    <w:rsid w:val="00ED3B7D"/>
    <w:rsid w:val="00ED3C1C"/>
    <w:rsid w:val="00ED3CF8"/>
    <w:rsid w:val="00ED4142"/>
    <w:rsid w:val="00ED44D7"/>
    <w:rsid w:val="00ED4781"/>
    <w:rsid w:val="00ED47B1"/>
    <w:rsid w:val="00ED47B2"/>
    <w:rsid w:val="00ED4919"/>
    <w:rsid w:val="00ED4A60"/>
    <w:rsid w:val="00ED4F84"/>
    <w:rsid w:val="00ED5122"/>
    <w:rsid w:val="00ED5152"/>
    <w:rsid w:val="00ED54F7"/>
    <w:rsid w:val="00ED5500"/>
    <w:rsid w:val="00ED567A"/>
    <w:rsid w:val="00ED58F2"/>
    <w:rsid w:val="00ED5928"/>
    <w:rsid w:val="00ED5ED2"/>
    <w:rsid w:val="00ED612D"/>
    <w:rsid w:val="00ED6498"/>
    <w:rsid w:val="00ED6A6C"/>
    <w:rsid w:val="00ED6B8F"/>
    <w:rsid w:val="00ED6DB2"/>
    <w:rsid w:val="00ED7195"/>
    <w:rsid w:val="00ED73E1"/>
    <w:rsid w:val="00ED7505"/>
    <w:rsid w:val="00ED769D"/>
    <w:rsid w:val="00ED76C7"/>
    <w:rsid w:val="00ED7865"/>
    <w:rsid w:val="00ED7ED0"/>
    <w:rsid w:val="00EE0733"/>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393"/>
    <w:rsid w:val="00EE24B7"/>
    <w:rsid w:val="00EE2728"/>
    <w:rsid w:val="00EE2AAB"/>
    <w:rsid w:val="00EE2D60"/>
    <w:rsid w:val="00EE2EF6"/>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A86"/>
    <w:rsid w:val="00EE5DC1"/>
    <w:rsid w:val="00EE5E6D"/>
    <w:rsid w:val="00EE5F15"/>
    <w:rsid w:val="00EE6116"/>
    <w:rsid w:val="00EE61DE"/>
    <w:rsid w:val="00EE620F"/>
    <w:rsid w:val="00EE62B4"/>
    <w:rsid w:val="00EE636D"/>
    <w:rsid w:val="00EE64A6"/>
    <w:rsid w:val="00EE651C"/>
    <w:rsid w:val="00EE664A"/>
    <w:rsid w:val="00EE66B1"/>
    <w:rsid w:val="00EE6881"/>
    <w:rsid w:val="00EE719C"/>
    <w:rsid w:val="00EE7449"/>
    <w:rsid w:val="00EE78B0"/>
    <w:rsid w:val="00EE7D91"/>
    <w:rsid w:val="00EE7DD4"/>
    <w:rsid w:val="00EE7EBD"/>
    <w:rsid w:val="00EE7ECE"/>
    <w:rsid w:val="00EF0225"/>
    <w:rsid w:val="00EF04A1"/>
    <w:rsid w:val="00EF0529"/>
    <w:rsid w:val="00EF064F"/>
    <w:rsid w:val="00EF082A"/>
    <w:rsid w:val="00EF0A79"/>
    <w:rsid w:val="00EF0C94"/>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A28"/>
    <w:rsid w:val="00EF3A3D"/>
    <w:rsid w:val="00EF3A4A"/>
    <w:rsid w:val="00EF3BCA"/>
    <w:rsid w:val="00EF3D43"/>
    <w:rsid w:val="00EF408D"/>
    <w:rsid w:val="00EF4211"/>
    <w:rsid w:val="00EF4358"/>
    <w:rsid w:val="00EF447D"/>
    <w:rsid w:val="00EF493B"/>
    <w:rsid w:val="00EF496E"/>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A07"/>
    <w:rsid w:val="00EF6E28"/>
    <w:rsid w:val="00EF6E38"/>
    <w:rsid w:val="00EF6EF5"/>
    <w:rsid w:val="00EF7614"/>
    <w:rsid w:val="00EF7878"/>
    <w:rsid w:val="00EF7AD2"/>
    <w:rsid w:val="00EF7C70"/>
    <w:rsid w:val="00EF7D22"/>
    <w:rsid w:val="00EF7F30"/>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1B4B"/>
    <w:rsid w:val="00F02069"/>
    <w:rsid w:val="00F0238E"/>
    <w:rsid w:val="00F023A1"/>
    <w:rsid w:val="00F024E9"/>
    <w:rsid w:val="00F026AE"/>
    <w:rsid w:val="00F026EF"/>
    <w:rsid w:val="00F02741"/>
    <w:rsid w:val="00F0279F"/>
    <w:rsid w:val="00F027FF"/>
    <w:rsid w:val="00F02B30"/>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D25"/>
    <w:rsid w:val="00F05EED"/>
    <w:rsid w:val="00F060DE"/>
    <w:rsid w:val="00F06778"/>
    <w:rsid w:val="00F06B2D"/>
    <w:rsid w:val="00F06D58"/>
    <w:rsid w:val="00F06E29"/>
    <w:rsid w:val="00F06F02"/>
    <w:rsid w:val="00F074B2"/>
    <w:rsid w:val="00F074BC"/>
    <w:rsid w:val="00F078A9"/>
    <w:rsid w:val="00F102E3"/>
    <w:rsid w:val="00F10437"/>
    <w:rsid w:val="00F10465"/>
    <w:rsid w:val="00F1049A"/>
    <w:rsid w:val="00F10864"/>
    <w:rsid w:val="00F108F5"/>
    <w:rsid w:val="00F10925"/>
    <w:rsid w:val="00F10FB1"/>
    <w:rsid w:val="00F1123F"/>
    <w:rsid w:val="00F11451"/>
    <w:rsid w:val="00F11644"/>
    <w:rsid w:val="00F1165E"/>
    <w:rsid w:val="00F118BA"/>
    <w:rsid w:val="00F118CA"/>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A05"/>
    <w:rsid w:val="00F16BB1"/>
    <w:rsid w:val="00F16E7F"/>
    <w:rsid w:val="00F1755C"/>
    <w:rsid w:val="00F179DB"/>
    <w:rsid w:val="00F17A8F"/>
    <w:rsid w:val="00F20046"/>
    <w:rsid w:val="00F204AA"/>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A1B"/>
    <w:rsid w:val="00F22C96"/>
    <w:rsid w:val="00F22CBB"/>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1F"/>
    <w:rsid w:val="00F250CE"/>
    <w:rsid w:val="00F25157"/>
    <w:rsid w:val="00F25343"/>
    <w:rsid w:val="00F2556A"/>
    <w:rsid w:val="00F25BEA"/>
    <w:rsid w:val="00F25E87"/>
    <w:rsid w:val="00F25EB4"/>
    <w:rsid w:val="00F25ED3"/>
    <w:rsid w:val="00F2617C"/>
    <w:rsid w:val="00F2643A"/>
    <w:rsid w:val="00F26886"/>
    <w:rsid w:val="00F26964"/>
    <w:rsid w:val="00F2699C"/>
    <w:rsid w:val="00F26AF5"/>
    <w:rsid w:val="00F26C74"/>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7A8"/>
    <w:rsid w:val="00F42910"/>
    <w:rsid w:val="00F42C2B"/>
    <w:rsid w:val="00F42E53"/>
    <w:rsid w:val="00F42F43"/>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5E7"/>
    <w:rsid w:val="00F52756"/>
    <w:rsid w:val="00F527FE"/>
    <w:rsid w:val="00F52A47"/>
    <w:rsid w:val="00F52A4B"/>
    <w:rsid w:val="00F52A79"/>
    <w:rsid w:val="00F52ACA"/>
    <w:rsid w:val="00F52BC1"/>
    <w:rsid w:val="00F52C6C"/>
    <w:rsid w:val="00F52F35"/>
    <w:rsid w:val="00F52FA8"/>
    <w:rsid w:val="00F53029"/>
    <w:rsid w:val="00F53116"/>
    <w:rsid w:val="00F537F2"/>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221"/>
    <w:rsid w:val="00F60542"/>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C2"/>
    <w:rsid w:val="00F61FDE"/>
    <w:rsid w:val="00F61FFE"/>
    <w:rsid w:val="00F6203E"/>
    <w:rsid w:val="00F622E3"/>
    <w:rsid w:val="00F62377"/>
    <w:rsid w:val="00F624E3"/>
    <w:rsid w:val="00F626B5"/>
    <w:rsid w:val="00F62A32"/>
    <w:rsid w:val="00F62AE7"/>
    <w:rsid w:val="00F62D4F"/>
    <w:rsid w:val="00F63289"/>
    <w:rsid w:val="00F63381"/>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C08"/>
    <w:rsid w:val="00F67E41"/>
    <w:rsid w:val="00F67EC3"/>
    <w:rsid w:val="00F709EF"/>
    <w:rsid w:val="00F70A28"/>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781"/>
    <w:rsid w:val="00F758C8"/>
    <w:rsid w:val="00F75C70"/>
    <w:rsid w:val="00F75C90"/>
    <w:rsid w:val="00F75E0A"/>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9FA"/>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6E7"/>
    <w:rsid w:val="00F837A7"/>
    <w:rsid w:val="00F837DD"/>
    <w:rsid w:val="00F83861"/>
    <w:rsid w:val="00F83AC2"/>
    <w:rsid w:val="00F83B5D"/>
    <w:rsid w:val="00F83DCB"/>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10"/>
    <w:rsid w:val="00F864BD"/>
    <w:rsid w:val="00F86538"/>
    <w:rsid w:val="00F867E7"/>
    <w:rsid w:val="00F8683A"/>
    <w:rsid w:val="00F86B20"/>
    <w:rsid w:val="00F86B60"/>
    <w:rsid w:val="00F86BC2"/>
    <w:rsid w:val="00F86BE0"/>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4B0"/>
    <w:rsid w:val="00F90505"/>
    <w:rsid w:val="00F90641"/>
    <w:rsid w:val="00F90842"/>
    <w:rsid w:val="00F90BEE"/>
    <w:rsid w:val="00F90C86"/>
    <w:rsid w:val="00F90CBF"/>
    <w:rsid w:val="00F90E1C"/>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EF0"/>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97D59"/>
    <w:rsid w:val="00FA02EC"/>
    <w:rsid w:val="00FA0331"/>
    <w:rsid w:val="00FA039E"/>
    <w:rsid w:val="00FA03BB"/>
    <w:rsid w:val="00FA04BE"/>
    <w:rsid w:val="00FA0509"/>
    <w:rsid w:val="00FA053A"/>
    <w:rsid w:val="00FA06A3"/>
    <w:rsid w:val="00FA0E7C"/>
    <w:rsid w:val="00FA10AE"/>
    <w:rsid w:val="00FA14C5"/>
    <w:rsid w:val="00FA1576"/>
    <w:rsid w:val="00FA16C9"/>
    <w:rsid w:val="00FA187A"/>
    <w:rsid w:val="00FA1CBF"/>
    <w:rsid w:val="00FA1D8F"/>
    <w:rsid w:val="00FA2002"/>
    <w:rsid w:val="00FA22F9"/>
    <w:rsid w:val="00FA234B"/>
    <w:rsid w:val="00FA237C"/>
    <w:rsid w:val="00FA2526"/>
    <w:rsid w:val="00FA27AD"/>
    <w:rsid w:val="00FA2872"/>
    <w:rsid w:val="00FA2AB0"/>
    <w:rsid w:val="00FA2EED"/>
    <w:rsid w:val="00FA34CF"/>
    <w:rsid w:val="00FA3659"/>
    <w:rsid w:val="00FA36AE"/>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0A"/>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B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AA2"/>
    <w:rsid w:val="00FB4C05"/>
    <w:rsid w:val="00FB4CA8"/>
    <w:rsid w:val="00FB4E24"/>
    <w:rsid w:val="00FB4F3A"/>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97B"/>
    <w:rsid w:val="00FB6B35"/>
    <w:rsid w:val="00FB6B9D"/>
    <w:rsid w:val="00FB6C02"/>
    <w:rsid w:val="00FB6F83"/>
    <w:rsid w:val="00FB72CB"/>
    <w:rsid w:val="00FB74F6"/>
    <w:rsid w:val="00FB77BB"/>
    <w:rsid w:val="00FB7A9C"/>
    <w:rsid w:val="00FB7B1F"/>
    <w:rsid w:val="00FB7B35"/>
    <w:rsid w:val="00FB7CCB"/>
    <w:rsid w:val="00FC01CD"/>
    <w:rsid w:val="00FC0575"/>
    <w:rsid w:val="00FC0670"/>
    <w:rsid w:val="00FC0AB4"/>
    <w:rsid w:val="00FC0B9B"/>
    <w:rsid w:val="00FC0D95"/>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AB2"/>
    <w:rsid w:val="00FC2B26"/>
    <w:rsid w:val="00FC2D2D"/>
    <w:rsid w:val="00FC2EEC"/>
    <w:rsid w:val="00FC30BC"/>
    <w:rsid w:val="00FC330F"/>
    <w:rsid w:val="00FC37F0"/>
    <w:rsid w:val="00FC384F"/>
    <w:rsid w:val="00FC3852"/>
    <w:rsid w:val="00FC3BBC"/>
    <w:rsid w:val="00FC3EEB"/>
    <w:rsid w:val="00FC4049"/>
    <w:rsid w:val="00FC4278"/>
    <w:rsid w:val="00FC4346"/>
    <w:rsid w:val="00FC4423"/>
    <w:rsid w:val="00FC4491"/>
    <w:rsid w:val="00FC4755"/>
    <w:rsid w:val="00FC47D1"/>
    <w:rsid w:val="00FC4801"/>
    <w:rsid w:val="00FC4CA4"/>
    <w:rsid w:val="00FC50B2"/>
    <w:rsid w:val="00FC545C"/>
    <w:rsid w:val="00FC553E"/>
    <w:rsid w:val="00FC57F2"/>
    <w:rsid w:val="00FC5876"/>
    <w:rsid w:val="00FC59FC"/>
    <w:rsid w:val="00FC5EA2"/>
    <w:rsid w:val="00FC61CA"/>
    <w:rsid w:val="00FC623B"/>
    <w:rsid w:val="00FC645D"/>
    <w:rsid w:val="00FC6546"/>
    <w:rsid w:val="00FC65A0"/>
    <w:rsid w:val="00FC6806"/>
    <w:rsid w:val="00FC6B41"/>
    <w:rsid w:val="00FC6BA7"/>
    <w:rsid w:val="00FC7184"/>
    <w:rsid w:val="00FC7192"/>
    <w:rsid w:val="00FC7275"/>
    <w:rsid w:val="00FC7308"/>
    <w:rsid w:val="00FC7401"/>
    <w:rsid w:val="00FC78B9"/>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DA"/>
    <w:rsid w:val="00FD20EA"/>
    <w:rsid w:val="00FD2158"/>
    <w:rsid w:val="00FD23FD"/>
    <w:rsid w:val="00FD25BA"/>
    <w:rsid w:val="00FD2804"/>
    <w:rsid w:val="00FD282A"/>
    <w:rsid w:val="00FD28EC"/>
    <w:rsid w:val="00FD29B4"/>
    <w:rsid w:val="00FD2A4D"/>
    <w:rsid w:val="00FD2A71"/>
    <w:rsid w:val="00FD2C10"/>
    <w:rsid w:val="00FD2C64"/>
    <w:rsid w:val="00FD2CAA"/>
    <w:rsid w:val="00FD2D7C"/>
    <w:rsid w:val="00FD30CE"/>
    <w:rsid w:val="00FD3203"/>
    <w:rsid w:val="00FD3618"/>
    <w:rsid w:val="00FD3905"/>
    <w:rsid w:val="00FD3A22"/>
    <w:rsid w:val="00FD3EDE"/>
    <w:rsid w:val="00FD401F"/>
    <w:rsid w:val="00FD4085"/>
    <w:rsid w:val="00FD42A4"/>
    <w:rsid w:val="00FD4620"/>
    <w:rsid w:val="00FD48FE"/>
    <w:rsid w:val="00FD4CC0"/>
    <w:rsid w:val="00FD4D83"/>
    <w:rsid w:val="00FD5202"/>
    <w:rsid w:val="00FD5209"/>
    <w:rsid w:val="00FD52F0"/>
    <w:rsid w:val="00FD552E"/>
    <w:rsid w:val="00FD583D"/>
    <w:rsid w:val="00FD5913"/>
    <w:rsid w:val="00FD5B99"/>
    <w:rsid w:val="00FD5BBF"/>
    <w:rsid w:val="00FD5BFD"/>
    <w:rsid w:val="00FD5FD6"/>
    <w:rsid w:val="00FD615F"/>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BA2"/>
    <w:rsid w:val="00FE0C77"/>
    <w:rsid w:val="00FE0E69"/>
    <w:rsid w:val="00FE11BB"/>
    <w:rsid w:val="00FE125E"/>
    <w:rsid w:val="00FE1729"/>
    <w:rsid w:val="00FE1961"/>
    <w:rsid w:val="00FE1ACB"/>
    <w:rsid w:val="00FE1DEB"/>
    <w:rsid w:val="00FE20AB"/>
    <w:rsid w:val="00FE22FE"/>
    <w:rsid w:val="00FE257D"/>
    <w:rsid w:val="00FE258C"/>
    <w:rsid w:val="00FE2B7B"/>
    <w:rsid w:val="00FE2BCC"/>
    <w:rsid w:val="00FE2E1B"/>
    <w:rsid w:val="00FE2EAB"/>
    <w:rsid w:val="00FE2FBC"/>
    <w:rsid w:val="00FE3100"/>
    <w:rsid w:val="00FE3439"/>
    <w:rsid w:val="00FE3456"/>
    <w:rsid w:val="00FE34D4"/>
    <w:rsid w:val="00FE3768"/>
    <w:rsid w:val="00FE3A52"/>
    <w:rsid w:val="00FE40D5"/>
    <w:rsid w:val="00FE4913"/>
    <w:rsid w:val="00FE4B37"/>
    <w:rsid w:val="00FE4B7F"/>
    <w:rsid w:val="00FE4E09"/>
    <w:rsid w:val="00FE4FEE"/>
    <w:rsid w:val="00FE5172"/>
    <w:rsid w:val="00FE5271"/>
    <w:rsid w:val="00FE53B8"/>
    <w:rsid w:val="00FE5410"/>
    <w:rsid w:val="00FE5470"/>
    <w:rsid w:val="00FE56B2"/>
    <w:rsid w:val="00FE571B"/>
    <w:rsid w:val="00FE5977"/>
    <w:rsid w:val="00FE5F5E"/>
    <w:rsid w:val="00FE605C"/>
    <w:rsid w:val="00FE627C"/>
    <w:rsid w:val="00FE6C7B"/>
    <w:rsid w:val="00FE6DEC"/>
    <w:rsid w:val="00FE7376"/>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D57"/>
    <w:rsid w:val="00FF2FD9"/>
    <w:rsid w:val="00FF305B"/>
    <w:rsid w:val="00FF305D"/>
    <w:rsid w:val="00FF3068"/>
    <w:rsid w:val="00FF31E6"/>
    <w:rsid w:val="00FF3418"/>
    <w:rsid w:val="00FF3461"/>
    <w:rsid w:val="00FF37C5"/>
    <w:rsid w:val="00FF3A12"/>
    <w:rsid w:val="00FF3AEE"/>
    <w:rsid w:val="00FF3CFC"/>
    <w:rsid w:val="00FF3DAC"/>
    <w:rsid w:val="00FF3F00"/>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591"/>
    <w:rsid w:val="00FF591D"/>
    <w:rsid w:val="00FF5C32"/>
    <w:rsid w:val="00FF5EFE"/>
    <w:rsid w:val="00FF609A"/>
    <w:rsid w:val="00FF6CF6"/>
    <w:rsid w:val="00FF707C"/>
    <w:rsid w:val="00FF71E3"/>
    <w:rsid w:val="00FF7300"/>
    <w:rsid w:val="00FF754F"/>
    <w:rsid w:val="00FF775F"/>
    <w:rsid w:val="00FF78DB"/>
    <w:rsid w:val="00FF79E9"/>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758ABC12-144B-4A0F-B069-D307382D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rPr>
      <w:sz w:val="22"/>
    </w:rPr>
  </w:style>
  <w:style w:type="character" w:customStyle="1" w:styleId="3GPPTextChar">
    <w:name w:val="3GPP Text Char"/>
    <w:link w:val="3GPPText"/>
    <w:qFormat/>
    <w:rsid w:val="00D517D4"/>
    <w:rPr>
      <w:rFonts w:ascii="Times New Roman" w:hAnsi="Times New Roman"/>
      <w:sz w:val="22"/>
      <w:lang w:eastAsia="en-US"/>
    </w:rPr>
  </w:style>
  <w:style w:type="character" w:customStyle="1" w:styleId="TAHCar">
    <w:name w:val="TAH Car"/>
    <w:link w:val="TAH"/>
    <w:qFormat/>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qFormat/>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11"/>
      </w:numPr>
    </w:pPr>
  </w:style>
  <w:style w:type="numbering" w:customStyle="1" w:styleId="3GPPBullets">
    <w:name w:val="3GPP Bullets"/>
    <w:basedOn w:val="NoList"/>
    <w:uiPriority w:val="99"/>
    <w:rsid w:val="0034139C"/>
    <w:pPr>
      <w:numPr>
        <w:numId w:val="12"/>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ind w:left="567" w:hanging="567"/>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sz w:val="22"/>
      <w:lang w:eastAsia="zh-CN"/>
    </w:rPr>
  </w:style>
  <w:style w:type="character" w:customStyle="1" w:styleId="3GPPAgreementsChar">
    <w:name w:val="3GPP Agreements Char"/>
    <w:link w:val="3GPPAgreements"/>
    <w:qFormat/>
    <w:rsid w:val="00CB57C2"/>
    <w:rPr>
      <w:rFonts w:ascii="Times New Roman" w:hAnsi="Times New Roman"/>
      <w:sz w:val="22"/>
    </w:rPr>
  </w:style>
  <w:style w:type="paragraph" w:customStyle="1" w:styleId="a">
    <w:name w:val="Ссылки"/>
    <w:basedOn w:val="BodyText"/>
    <w:qFormat/>
    <w:rsid w:val="00CB57C2"/>
    <w:pPr>
      <w:numPr>
        <w:numId w:val="13"/>
      </w:numPr>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 w:type="paragraph" w:customStyle="1" w:styleId="References">
    <w:name w:val="References"/>
    <w:basedOn w:val="Normal"/>
    <w:rsid w:val="005E380C"/>
    <w:pPr>
      <w:numPr>
        <w:ilvl w:val="2"/>
        <w:numId w:val="22"/>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5E380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5E380C"/>
    <w:rPr>
      <w:rFonts w:ascii="Times New Roman" w:eastAsia="Times New Roman" w:hAnsi="Times New Roman"/>
      <w:b/>
      <w:bCs/>
      <w:lang w:val="en-GB"/>
    </w:rPr>
  </w:style>
  <w:style w:type="character" w:styleId="UnresolvedMention">
    <w:name w:val="Unresolved Mention"/>
    <w:basedOn w:val="DefaultParagraphFont"/>
    <w:uiPriority w:val="99"/>
    <w:unhideWhenUsed/>
    <w:rsid w:val="00827806"/>
    <w:rPr>
      <w:color w:val="605E5C"/>
      <w:shd w:val="clear" w:color="auto" w:fill="E1DFDD"/>
    </w:rPr>
  </w:style>
  <w:style w:type="character" w:styleId="Mention">
    <w:name w:val="Mention"/>
    <w:basedOn w:val="DefaultParagraphFont"/>
    <w:uiPriority w:val="99"/>
    <w:unhideWhenUsed/>
    <w:rsid w:val="0082780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58758832">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11585A22-9163-4866-9238-AEA5D8BDD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3418</TotalTime>
  <Pages>6</Pages>
  <Words>2430</Words>
  <Characters>13852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938</cp:revision>
  <cp:lastPrinted>2011-11-10T14:49:00Z</cp:lastPrinted>
  <dcterms:created xsi:type="dcterms:W3CDTF">2022-08-12T20:55:00Z</dcterms:created>
  <dcterms:modified xsi:type="dcterms:W3CDTF">2023-04-07T21:22:00Z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